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5845128">
      <w:pPr>
        <w:pStyle w:val="7"/>
        <w:widowControl/>
        <w:shd w:val="clear" w:color="auto" w:fill="FFFFFF"/>
        <w:jc w:val="left"/>
        <w:rPr>
          <w:rFonts w:ascii="宋体" w:hAnsi="宋体" w:cs="宋体"/>
          <w:color w:val="000000"/>
          <w:szCs w:val="24"/>
        </w:rPr>
      </w:pPr>
      <w:r>
        <w:rPr>
          <w:rFonts w:hint="eastAsia" w:ascii="微软雅黑" w:hAnsi="微软雅黑" w:eastAsia="微软雅黑" w:cs="微软雅黑"/>
          <w:b/>
          <w:bCs/>
          <w:color w:val="000000"/>
          <w:sz w:val="28"/>
          <w:szCs w:val="28"/>
          <w:shd w:val="clear" w:color="auto" w:fill="FFFFFF"/>
        </w:rPr>
        <w:t>附表：报名信息表</w:t>
      </w:r>
    </w:p>
    <w:p w14:paraId="3A683D26">
      <w:pPr>
        <w:pStyle w:val="7"/>
        <w:widowControl/>
        <w:shd w:val="clear" w:color="auto" w:fill="FFFFFF"/>
        <w:ind w:firstLine="420"/>
        <w:rPr>
          <w:color w:val="000000"/>
          <w:sz w:val="21"/>
          <w:szCs w:val="21"/>
          <w:shd w:val="clear" w:color="auto" w:fill="FFFFFF"/>
        </w:rPr>
      </w:pPr>
      <w:r>
        <w:rPr>
          <w:color w:val="000000"/>
          <w:sz w:val="21"/>
          <w:szCs w:val="21"/>
          <w:shd w:val="clear" w:color="auto" w:fill="FFFFFF"/>
        </w:rPr>
        <w:t> </w:t>
      </w:r>
    </w:p>
    <w:p w14:paraId="5B960009">
      <w:pPr>
        <w:pStyle w:val="7"/>
        <w:widowControl/>
        <w:shd w:val="clear" w:color="auto" w:fill="FFFFFF"/>
        <w:ind w:firstLine="420"/>
        <w:jc w:val="center"/>
        <w:rPr>
          <w:rFonts w:ascii="宋体" w:hAnsi="宋体" w:cs="宋体"/>
          <w:color w:val="000000"/>
          <w:szCs w:val="24"/>
        </w:rPr>
      </w:pPr>
      <w:r>
        <w:rPr>
          <w:rFonts w:hint="eastAsia" w:ascii="微软雅黑" w:hAnsi="微软雅黑" w:eastAsia="微软雅黑" w:cs="微软雅黑"/>
          <w:b/>
          <w:bCs/>
          <w:color w:val="000000"/>
          <w:sz w:val="32"/>
          <w:szCs w:val="32"/>
          <w:shd w:val="clear" w:color="auto" w:fill="FFFFFF"/>
        </w:rPr>
        <w:t>供应商报名信息表</w:t>
      </w:r>
    </w:p>
    <w:tbl>
      <w:tblPr>
        <w:tblStyle w:val="9"/>
        <w:tblW w:w="91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Layout w:type="autofit"/>
        <w:tblCellMar>
          <w:top w:w="0" w:type="dxa"/>
          <w:left w:w="0" w:type="dxa"/>
          <w:bottom w:w="0" w:type="dxa"/>
          <w:right w:w="0" w:type="dxa"/>
        </w:tblCellMar>
      </w:tblPr>
      <w:tblGrid>
        <w:gridCol w:w="1555"/>
        <w:gridCol w:w="2121"/>
        <w:gridCol w:w="1276"/>
        <w:gridCol w:w="1559"/>
        <w:gridCol w:w="567"/>
        <w:gridCol w:w="1564"/>
        <w:gridCol w:w="539"/>
      </w:tblGrid>
      <w:tr w14:paraId="49707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shd w:val="clear" w:color="auto" w:fill="FFFFFF"/>
            <w:tcMar>
              <w:left w:w="108" w:type="dxa"/>
              <w:right w:w="108" w:type="dxa"/>
            </w:tcMar>
          </w:tcPr>
          <w:p w14:paraId="57D91AFF">
            <w:pPr>
              <w:keepNext w:val="0"/>
              <w:keepLines w:val="0"/>
              <w:widowControl/>
              <w:suppressLineNumbers w:val="0"/>
              <w:spacing w:before="0" w:beforeAutospacing="0" w:after="0" w:afterAutospacing="0"/>
              <w:ind w:left="0" w:right="0"/>
              <w:jc w:val="left"/>
              <w:rPr>
                <w:rFonts w:hint="eastAsia" w:ascii="宋体" w:hAnsi="宋体" w:cs="宋体"/>
                <w:szCs w:val="21"/>
              </w:rPr>
            </w:pPr>
            <w:r>
              <w:rPr>
                <w:rFonts w:hint="eastAsia" w:ascii="微软雅黑" w:hAnsi="微软雅黑" w:eastAsia="微软雅黑" w:cs="微软雅黑"/>
                <w:color w:val="000000"/>
                <w:kern w:val="0"/>
                <w:szCs w:val="21"/>
              </w:rPr>
              <w:t>供应商名称</w:t>
            </w:r>
          </w:p>
        </w:tc>
        <w:tc>
          <w:tcPr>
            <w:tcW w:w="7626" w:type="dxa"/>
            <w:gridSpan w:val="6"/>
            <w:shd w:val="clear" w:color="auto" w:fill="FFFFFF"/>
            <w:tcMar>
              <w:left w:w="108" w:type="dxa"/>
              <w:right w:w="108" w:type="dxa"/>
            </w:tcMar>
          </w:tcPr>
          <w:p w14:paraId="1605BA1A">
            <w:pPr>
              <w:keepNext w:val="0"/>
              <w:keepLines w:val="0"/>
              <w:widowControl/>
              <w:suppressLineNumbers w:val="0"/>
              <w:spacing w:before="0" w:beforeAutospacing="0" w:after="0" w:afterAutospacing="0"/>
              <w:ind w:left="0" w:right="0"/>
              <w:rPr>
                <w:rFonts w:hint="eastAsia" w:ascii="宋体" w:hAnsi="宋体" w:cs="宋体"/>
                <w:szCs w:val="21"/>
              </w:rPr>
            </w:pPr>
          </w:p>
        </w:tc>
      </w:tr>
      <w:tr w14:paraId="5C127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shd w:val="clear" w:color="auto" w:fill="FFFFFF"/>
            <w:tcMar>
              <w:left w:w="108" w:type="dxa"/>
              <w:right w:w="108" w:type="dxa"/>
            </w:tcMar>
          </w:tcPr>
          <w:p w14:paraId="64306724">
            <w:pPr>
              <w:keepNext w:val="0"/>
              <w:keepLines w:val="0"/>
              <w:widowControl/>
              <w:suppressLineNumbers w:val="0"/>
              <w:spacing w:before="0" w:beforeAutospacing="0" w:after="0" w:afterAutospacing="0"/>
              <w:ind w:left="0" w:right="0"/>
              <w:jc w:val="left"/>
              <w:rPr>
                <w:rFonts w:hint="eastAsia" w:ascii="宋体" w:hAnsi="宋体" w:cs="宋体"/>
                <w:szCs w:val="21"/>
              </w:rPr>
            </w:pPr>
            <w:r>
              <w:rPr>
                <w:rFonts w:hint="eastAsia" w:ascii="微软雅黑" w:hAnsi="微软雅黑" w:eastAsia="微软雅黑" w:cs="微软雅黑"/>
                <w:color w:val="000000"/>
                <w:kern w:val="0"/>
                <w:szCs w:val="21"/>
              </w:rPr>
              <w:t>联系人</w:t>
            </w:r>
          </w:p>
        </w:tc>
        <w:tc>
          <w:tcPr>
            <w:tcW w:w="2121" w:type="dxa"/>
            <w:shd w:val="clear" w:color="auto" w:fill="FFFFFF"/>
            <w:tcMar>
              <w:left w:w="108" w:type="dxa"/>
              <w:right w:w="108" w:type="dxa"/>
            </w:tcMar>
          </w:tcPr>
          <w:p w14:paraId="64D0EAE4">
            <w:pPr>
              <w:keepNext w:val="0"/>
              <w:keepLines w:val="0"/>
              <w:widowControl/>
              <w:suppressLineNumbers w:val="0"/>
              <w:spacing w:before="0" w:beforeAutospacing="0" w:after="0" w:afterAutospacing="0"/>
              <w:ind w:left="0" w:right="0"/>
              <w:rPr>
                <w:rFonts w:hint="eastAsia" w:ascii="宋体" w:hAnsi="宋体" w:cs="宋体"/>
                <w:szCs w:val="21"/>
              </w:rPr>
            </w:pPr>
          </w:p>
        </w:tc>
        <w:tc>
          <w:tcPr>
            <w:tcW w:w="1276" w:type="dxa"/>
            <w:shd w:val="clear" w:color="auto" w:fill="FFFFFF"/>
            <w:tcMar>
              <w:left w:w="108" w:type="dxa"/>
              <w:right w:w="108" w:type="dxa"/>
            </w:tcMar>
          </w:tcPr>
          <w:p w14:paraId="5C2194F0">
            <w:pPr>
              <w:keepNext w:val="0"/>
              <w:keepLines w:val="0"/>
              <w:widowControl/>
              <w:suppressLineNumbers w:val="0"/>
              <w:spacing w:before="0" w:beforeAutospacing="0" w:after="0" w:afterAutospacing="0"/>
              <w:ind w:left="0" w:right="0"/>
              <w:rPr>
                <w:rFonts w:hint="eastAsia" w:ascii="宋体" w:hAnsi="宋体" w:cs="宋体"/>
                <w:szCs w:val="21"/>
              </w:rPr>
            </w:pPr>
            <w:r>
              <w:rPr>
                <w:rFonts w:hint="eastAsia" w:ascii="微软雅黑" w:hAnsi="微软雅黑" w:eastAsia="微软雅黑" w:cs="微软雅黑"/>
                <w:color w:val="000000"/>
                <w:kern w:val="0"/>
                <w:szCs w:val="21"/>
              </w:rPr>
              <w:t>联系方式</w:t>
            </w:r>
          </w:p>
        </w:tc>
        <w:tc>
          <w:tcPr>
            <w:tcW w:w="1559" w:type="dxa"/>
            <w:shd w:val="clear" w:color="auto" w:fill="FFFFFF"/>
            <w:tcMar>
              <w:left w:w="108" w:type="dxa"/>
              <w:right w:w="108" w:type="dxa"/>
            </w:tcMar>
          </w:tcPr>
          <w:p w14:paraId="61D6E544">
            <w:pPr>
              <w:keepNext w:val="0"/>
              <w:keepLines w:val="0"/>
              <w:widowControl/>
              <w:suppressLineNumbers w:val="0"/>
              <w:spacing w:before="0" w:beforeAutospacing="0" w:after="0" w:afterAutospacing="0"/>
              <w:ind w:left="0" w:right="0"/>
              <w:rPr>
                <w:rFonts w:hint="eastAsia" w:ascii="宋体" w:hAnsi="宋体" w:cs="宋体"/>
                <w:szCs w:val="21"/>
              </w:rPr>
            </w:pPr>
          </w:p>
        </w:tc>
        <w:tc>
          <w:tcPr>
            <w:tcW w:w="567" w:type="dxa"/>
            <w:shd w:val="clear" w:color="auto" w:fill="FFFFFF"/>
          </w:tcPr>
          <w:p w14:paraId="1F80DF8B">
            <w:pPr>
              <w:keepNext w:val="0"/>
              <w:keepLines w:val="0"/>
              <w:widowControl/>
              <w:suppressLineNumbers w:val="0"/>
              <w:spacing w:before="0" w:beforeAutospacing="0" w:after="0" w:afterAutospacing="0"/>
              <w:ind w:left="0" w:right="0"/>
              <w:jc w:val="center"/>
              <w:rPr>
                <w:rFonts w:hint="eastAsia" w:ascii="宋体" w:hAnsi="宋体" w:cs="宋体"/>
                <w:szCs w:val="21"/>
              </w:rPr>
            </w:pPr>
            <w:r>
              <w:rPr>
                <w:rFonts w:hint="eastAsia" w:ascii="微软雅黑" w:hAnsi="微软雅黑" w:eastAsia="微软雅黑" w:cs="微软雅黑"/>
                <w:color w:val="000000"/>
                <w:kern w:val="0"/>
                <w:szCs w:val="21"/>
              </w:rPr>
              <w:t>邮箱</w:t>
            </w:r>
          </w:p>
        </w:tc>
        <w:tc>
          <w:tcPr>
            <w:tcW w:w="2103" w:type="dxa"/>
            <w:gridSpan w:val="2"/>
            <w:shd w:val="clear" w:color="auto" w:fill="FFFFFF"/>
          </w:tcPr>
          <w:p w14:paraId="712A8CEF">
            <w:pPr>
              <w:keepNext w:val="0"/>
              <w:keepLines w:val="0"/>
              <w:widowControl/>
              <w:suppressLineNumbers w:val="0"/>
              <w:spacing w:before="0" w:beforeAutospacing="0" w:after="0" w:afterAutospacing="0"/>
              <w:ind w:left="0" w:right="0"/>
              <w:rPr>
                <w:rFonts w:hint="eastAsia" w:ascii="宋体" w:hAnsi="宋体" w:cs="宋体"/>
                <w:szCs w:val="21"/>
              </w:rPr>
            </w:pPr>
          </w:p>
        </w:tc>
      </w:tr>
      <w:tr w14:paraId="230C99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shd w:val="clear" w:color="auto" w:fill="FFFFFF"/>
            <w:tcMar>
              <w:left w:w="108" w:type="dxa"/>
              <w:right w:w="108" w:type="dxa"/>
            </w:tcMar>
          </w:tcPr>
          <w:p w14:paraId="64FEB7DE">
            <w:pPr>
              <w:keepNext w:val="0"/>
              <w:keepLines w:val="0"/>
              <w:widowControl/>
              <w:suppressLineNumbers w:val="0"/>
              <w:spacing w:before="0" w:beforeAutospacing="0" w:after="0" w:afterAutospacing="0"/>
              <w:ind w:left="0" w:right="0"/>
              <w:jc w:val="left"/>
              <w:rPr>
                <w:rFonts w:hint="eastAsia" w:ascii="宋体" w:hAnsi="宋体" w:cs="宋体"/>
                <w:szCs w:val="21"/>
              </w:rPr>
            </w:pPr>
            <w:r>
              <w:rPr>
                <w:rFonts w:hint="eastAsia" w:ascii="微软雅黑" w:hAnsi="微软雅黑" w:eastAsia="微软雅黑" w:cs="微软雅黑"/>
                <w:color w:val="000000"/>
                <w:kern w:val="0"/>
                <w:szCs w:val="21"/>
              </w:rPr>
              <w:t>是否参与本次项目</w:t>
            </w:r>
          </w:p>
        </w:tc>
        <w:tc>
          <w:tcPr>
            <w:tcW w:w="7626" w:type="dxa"/>
            <w:gridSpan w:val="6"/>
            <w:shd w:val="clear" w:color="auto" w:fill="FFFFFF"/>
            <w:tcMar>
              <w:left w:w="108" w:type="dxa"/>
              <w:right w:w="108" w:type="dxa"/>
            </w:tcMar>
            <w:vAlign w:val="center"/>
          </w:tcPr>
          <w:p w14:paraId="2BA5790F">
            <w:pPr>
              <w:keepNext w:val="0"/>
              <w:keepLines w:val="0"/>
              <w:widowControl/>
              <w:suppressLineNumbers w:val="0"/>
              <w:spacing w:before="0" w:beforeAutospacing="0" w:after="0" w:afterAutospacing="0"/>
              <w:ind w:left="0" w:right="0" w:firstLine="630" w:firstLineChars="300"/>
              <w:rPr>
                <w:rFonts w:hint="eastAsia" w:ascii="宋体" w:hAnsi="宋体" w:cs="宋体"/>
                <w:szCs w:val="21"/>
              </w:rPr>
            </w:pPr>
            <w:r>
              <w:rPr>
                <w:rFonts w:hint="eastAsia" w:ascii="微软雅黑" w:hAnsi="微软雅黑" w:eastAsia="微软雅黑" w:cs="微软雅黑"/>
                <w:color w:val="000000"/>
                <w:kern w:val="0"/>
                <w:szCs w:val="21"/>
              </w:rPr>
              <w:sym w:font="Wingdings 2" w:char="00A3"/>
            </w:r>
            <w:r>
              <w:rPr>
                <w:rFonts w:hint="eastAsia" w:ascii="微软雅黑" w:hAnsi="微软雅黑" w:eastAsia="微软雅黑" w:cs="微软雅黑"/>
                <w:color w:val="000000"/>
                <w:kern w:val="0"/>
                <w:szCs w:val="21"/>
              </w:rPr>
              <w:t xml:space="preserve">是     </w:t>
            </w:r>
            <w:r>
              <w:rPr>
                <w:rFonts w:hint="eastAsia" w:ascii="微软雅黑" w:hAnsi="微软雅黑" w:eastAsia="微软雅黑" w:cs="微软雅黑"/>
                <w:color w:val="000000"/>
                <w:kern w:val="0"/>
                <w:szCs w:val="21"/>
              </w:rPr>
              <w:sym w:font="Wingdings 2" w:char="00A3"/>
            </w:r>
            <w:r>
              <w:rPr>
                <w:rFonts w:hint="eastAsia" w:ascii="微软雅黑" w:hAnsi="微软雅黑" w:eastAsia="微软雅黑" w:cs="微软雅黑"/>
                <w:color w:val="000000"/>
                <w:kern w:val="0"/>
                <w:szCs w:val="21"/>
              </w:rPr>
              <w:t>否</w:t>
            </w:r>
            <w:bookmarkStart w:id="0" w:name="_GoBack"/>
            <w:bookmarkEnd w:id="0"/>
          </w:p>
        </w:tc>
      </w:tr>
      <w:tr w14:paraId="34A837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shd w:val="clear" w:color="auto" w:fill="FFFFFF"/>
            <w:tcMar>
              <w:left w:w="108" w:type="dxa"/>
              <w:right w:w="108" w:type="dxa"/>
            </w:tcMar>
            <w:vAlign w:val="center"/>
          </w:tcPr>
          <w:p w14:paraId="453262FF">
            <w:pPr>
              <w:keepNext w:val="0"/>
              <w:keepLines w:val="0"/>
              <w:widowControl/>
              <w:suppressLineNumbers w:val="0"/>
              <w:spacing w:before="0" w:beforeAutospacing="0" w:after="0" w:afterAutospacing="0" w:line="400" w:lineRule="atLeast"/>
              <w:ind w:left="0" w:right="0"/>
              <w:jc w:val="left"/>
              <w:rPr>
                <w:rFonts w:hint="eastAsia" w:ascii="宋体" w:hAnsi="宋体" w:cs="宋体"/>
                <w:szCs w:val="21"/>
              </w:rPr>
            </w:pPr>
            <w:r>
              <w:rPr>
                <w:rFonts w:hint="eastAsia" w:ascii="微软雅黑" w:hAnsi="微软雅黑" w:eastAsia="微软雅黑" w:cs="微软雅黑"/>
                <w:color w:val="000000"/>
                <w:kern w:val="0"/>
                <w:szCs w:val="21"/>
              </w:rPr>
              <w:t>项目名称</w:t>
            </w:r>
          </w:p>
        </w:tc>
        <w:tc>
          <w:tcPr>
            <w:tcW w:w="7626" w:type="dxa"/>
            <w:gridSpan w:val="6"/>
            <w:shd w:val="clear" w:color="auto" w:fill="FFFFFF"/>
            <w:tcMar>
              <w:left w:w="108" w:type="dxa"/>
              <w:right w:w="108" w:type="dxa"/>
            </w:tcMar>
            <w:vAlign w:val="center"/>
          </w:tcPr>
          <w:p w14:paraId="0D73FBF4">
            <w:pPr>
              <w:keepNext w:val="0"/>
              <w:keepLines w:val="0"/>
              <w:widowControl/>
              <w:suppressLineNumbers w:val="0"/>
              <w:spacing w:before="0" w:beforeAutospacing="0" w:after="0" w:afterAutospacing="0" w:line="400" w:lineRule="atLeast"/>
              <w:ind w:left="0" w:right="0"/>
              <w:rPr>
                <w:rFonts w:hint="eastAsia" w:ascii="宋体" w:hAnsi="宋体" w:cs="宋体"/>
                <w:szCs w:val="21"/>
              </w:rPr>
            </w:pPr>
            <w:r>
              <w:rPr>
                <w:rFonts w:hint="eastAsia" w:ascii="微软雅黑" w:hAnsi="微软雅黑" w:eastAsia="微软雅黑" w:cs="华文楷体"/>
                <w:szCs w:val="21"/>
              </w:rPr>
              <w:t>关于大新华飞维新增危险废物外委处置服务项目</w:t>
            </w:r>
          </w:p>
        </w:tc>
      </w:tr>
      <w:tr w14:paraId="3355C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vMerge w:val="restart"/>
            <w:shd w:val="clear" w:color="auto" w:fill="FFFFFF"/>
            <w:tcMar>
              <w:left w:w="108" w:type="dxa"/>
              <w:right w:w="108" w:type="dxa"/>
            </w:tcMar>
            <w:vAlign w:val="center"/>
          </w:tcPr>
          <w:p w14:paraId="3BAE40B4">
            <w:pPr>
              <w:keepNext w:val="0"/>
              <w:keepLines w:val="0"/>
              <w:widowControl/>
              <w:suppressLineNumbers w:val="0"/>
              <w:spacing w:before="0" w:beforeAutospacing="0" w:after="0" w:afterAutospacing="0" w:line="400" w:lineRule="atLeast"/>
              <w:ind w:left="0" w:right="0"/>
              <w:jc w:val="center"/>
              <w:rPr>
                <w:rFonts w:hint="eastAsia" w:ascii="宋体" w:hAnsi="宋体" w:cs="宋体"/>
                <w:szCs w:val="21"/>
              </w:rPr>
            </w:pPr>
            <w:r>
              <w:rPr>
                <w:rFonts w:hint="eastAsia" w:ascii="微软雅黑" w:hAnsi="微软雅黑" w:eastAsia="微软雅黑" w:cs="微软雅黑"/>
                <w:color w:val="000000"/>
                <w:kern w:val="0"/>
                <w:szCs w:val="21"/>
              </w:rPr>
              <w:t>企业资质</w:t>
            </w:r>
          </w:p>
        </w:tc>
        <w:tc>
          <w:tcPr>
            <w:tcW w:w="7087" w:type="dxa"/>
            <w:gridSpan w:val="5"/>
            <w:shd w:val="clear" w:color="auto" w:fill="FFFFFF"/>
            <w:tcMar>
              <w:left w:w="108" w:type="dxa"/>
              <w:right w:w="108" w:type="dxa"/>
            </w:tcMar>
            <w:vAlign w:val="center"/>
          </w:tcPr>
          <w:p w14:paraId="327E74EB">
            <w:pPr>
              <w:keepNext w:val="0"/>
              <w:keepLines w:val="0"/>
              <w:suppressLineNumbers w:val="0"/>
              <w:spacing w:before="0" w:beforeAutospacing="0" w:after="0" w:afterAutospacing="0"/>
              <w:ind w:left="0" w:right="0"/>
              <w:jc w:val="center"/>
              <w:rPr>
                <w:rFonts w:hint="eastAsia" w:ascii="微软雅黑" w:hAnsi="微软雅黑" w:eastAsia="微软雅黑" w:cs="宋体"/>
                <w:szCs w:val="21"/>
              </w:rPr>
            </w:pPr>
            <w:r>
              <w:rPr>
                <w:rFonts w:hint="eastAsia" w:ascii="微软雅黑" w:hAnsi="微软雅黑" w:eastAsia="微软雅黑" w:cs="宋体"/>
                <w:szCs w:val="21"/>
              </w:rPr>
              <w:t>要求</w:t>
            </w:r>
          </w:p>
        </w:tc>
        <w:tc>
          <w:tcPr>
            <w:tcW w:w="539" w:type="dxa"/>
            <w:shd w:val="clear" w:color="auto" w:fill="FFFFFF"/>
            <w:vAlign w:val="center"/>
          </w:tcPr>
          <w:p w14:paraId="3A66F607">
            <w:pPr>
              <w:keepNext w:val="0"/>
              <w:keepLines w:val="0"/>
              <w:widowControl/>
              <w:suppressLineNumbers w:val="0"/>
              <w:spacing w:before="0" w:beforeAutospacing="0" w:after="0" w:afterAutospacing="0" w:line="300" w:lineRule="exact"/>
              <w:ind w:left="0" w:right="0"/>
              <w:jc w:val="center"/>
              <w:rPr>
                <w:rFonts w:hint="eastAsia" w:ascii="微软雅黑" w:hAnsi="微软雅黑" w:eastAsia="微软雅黑" w:cs="宋体"/>
                <w:szCs w:val="21"/>
              </w:rPr>
            </w:pPr>
            <w:r>
              <w:rPr>
                <w:rFonts w:hint="eastAsia" w:ascii="微软雅黑" w:hAnsi="微软雅黑" w:eastAsia="微软雅黑" w:cs="宋体"/>
                <w:szCs w:val="21"/>
              </w:rPr>
              <w:t>是否满足</w:t>
            </w:r>
          </w:p>
        </w:tc>
      </w:tr>
      <w:tr w14:paraId="7FD8C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vMerge w:val="continue"/>
            <w:shd w:val="clear" w:color="auto" w:fill="FFFFFF"/>
            <w:tcMar>
              <w:left w:w="108" w:type="dxa"/>
              <w:right w:w="108" w:type="dxa"/>
            </w:tcMar>
            <w:vAlign w:val="center"/>
          </w:tcPr>
          <w:p w14:paraId="41361F2B">
            <w:pPr>
              <w:keepNext w:val="0"/>
              <w:keepLines w:val="0"/>
              <w:widowControl/>
              <w:suppressLineNumbers w:val="0"/>
              <w:spacing w:before="0" w:beforeAutospacing="0" w:after="0" w:afterAutospacing="0" w:line="400" w:lineRule="atLeast"/>
              <w:ind w:left="0" w:right="0"/>
              <w:jc w:val="center"/>
              <w:rPr>
                <w:rFonts w:hint="eastAsia" w:ascii="微软雅黑" w:hAnsi="微软雅黑" w:eastAsia="微软雅黑" w:cs="微软雅黑"/>
                <w:color w:val="000000"/>
                <w:kern w:val="0"/>
                <w:szCs w:val="21"/>
              </w:rPr>
            </w:pPr>
          </w:p>
        </w:tc>
        <w:tc>
          <w:tcPr>
            <w:tcW w:w="7087" w:type="dxa"/>
            <w:gridSpan w:val="5"/>
            <w:shd w:val="clear" w:color="auto" w:fill="FFFFFF"/>
            <w:tcMar>
              <w:left w:w="108" w:type="dxa"/>
              <w:right w:w="108" w:type="dxa"/>
            </w:tcMar>
            <w:vAlign w:val="center"/>
          </w:tcPr>
          <w:p w14:paraId="0CC5C070">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cs="华文楷体"/>
                <w:szCs w:val="21"/>
              </w:rPr>
            </w:pPr>
            <w:r>
              <w:rPr>
                <w:rFonts w:hint="eastAsia" w:ascii="微软雅黑" w:hAnsi="微软雅黑" w:eastAsia="微软雅黑" w:cs="华文楷体"/>
                <w:szCs w:val="21"/>
              </w:rPr>
              <w:t>营业执照（扫描盖章版）。</w:t>
            </w:r>
          </w:p>
        </w:tc>
        <w:tc>
          <w:tcPr>
            <w:tcW w:w="539" w:type="dxa"/>
            <w:shd w:val="clear" w:color="auto" w:fill="FFFFFF"/>
            <w:vAlign w:val="center"/>
          </w:tcPr>
          <w:p w14:paraId="1E523B39">
            <w:pPr>
              <w:keepNext w:val="0"/>
              <w:keepLines w:val="0"/>
              <w:widowControl/>
              <w:suppressLineNumbers w:val="0"/>
              <w:spacing w:before="0" w:beforeAutospacing="0" w:after="0" w:afterAutospacing="0" w:line="400" w:lineRule="atLeast"/>
              <w:ind w:left="0" w:right="0"/>
              <w:rPr>
                <w:rFonts w:hint="eastAsia" w:ascii="微软雅黑" w:hAnsi="微软雅黑" w:eastAsia="微软雅黑" w:cs="宋体"/>
                <w:szCs w:val="21"/>
              </w:rPr>
            </w:pPr>
          </w:p>
        </w:tc>
      </w:tr>
      <w:tr w14:paraId="7B7617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35" w:hRule="atLeast"/>
          <w:jc w:val="center"/>
        </w:trPr>
        <w:tc>
          <w:tcPr>
            <w:tcW w:w="1555" w:type="dxa"/>
            <w:vMerge w:val="continue"/>
            <w:shd w:val="clear" w:color="auto" w:fill="FFFFFF"/>
            <w:tcMar>
              <w:left w:w="108" w:type="dxa"/>
              <w:right w:w="108" w:type="dxa"/>
            </w:tcMar>
            <w:vAlign w:val="center"/>
          </w:tcPr>
          <w:p w14:paraId="30A54444">
            <w:pPr>
              <w:keepNext w:val="0"/>
              <w:keepLines w:val="0"/>
              <w:widowControl/>
              <w:suppressLineNumbers w:val="0"/>
              <w:spacing w:before="0" w:beforeAutospacing="0" w:after="0" w:afterAutospacing="0" w:line="400" w:lineRule="atLeast"/>
              <w:ind w:left="0" w:right="0"/>
              <w:jc w:val="center"/>
              <w:rPr>
                <w:rFonts w:hint="eastAsia" w:ascii="微软雅黑" w:hAnsi="微软雅黑" w:eastAsia="微软雅黑" w:cs="微软雅黑"/>
                <w:color w:val="000000"/>
                <w:kern w:val="0"/>
                <w:szCs w:val="21"/>
              </w:rPr>
            </w:pPr>
          </w:p>
        </w:tc>
        <w:tc>
          <w:tcPr>
            <w:tcW w:w="7087" w:type="dxa"/>
            <w:gridSpan w:val="5"/>
            <w:shd w:val="clear" w:color="auto" w:fill="FFFFFF"/>
            <w:tcMar>
              <w:left w:w="108" w:type="dxa"/>
              <w:right w:w="108" w:type="dxa"/>
            </w:tcMar>
            <w:vAlign w:val="center"/>
          </w:tcPr>
          <w:p w14:paraId="472B524A">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cs="华文楷体"/>
                <w:szCs w:val="21"/>
              </w:rPr>
            </w:pPr>
            <w:r>
              <w:rPr>
                <w:rStyle w:val="18"/>
                <w:rFonts w:hint="eastAsia" w:ascii="微软雅黑" w:hAnsi="微软雅黑" w:eastAsia="微软雅黑" w:cs="微软雅黑"/>
                <w:b w:val="0"/>
                <w:bCs/>
                <w:kern w:val="44"/>
                <w:sz w:val="21"/>
                <w:szCs w:val="21"/>
                <w:shd w:val="clear" w:color="auto" w:fill="FFFFFF"/>
                <w:lang w:val="en-US" w:eastAsia="zh-CN"/>
              </w:rPr>
              <w:t>未被列入严重违法失信行为记录名单（黑名单），提供“国家企业信用信息公示系统”查询结果截图证明材料。</w:t>
            </w:r>
          </w:p>
        </w:tc>
        <w:tc>
          <w:tcPr>
            <w:tcW w:w="539" w:type="dxa"/>
            <w:shd w:val="clear" w:color="auto" w:fill="FFFFFF"/>
            <w:vAlign w:val="center"/>
          </w:tcPr>
          <w:p w14:paraId="607142CD">
            <w:pPr>
              <w:keepNext w:val="0"/>
              <w:keepLines w:val="0"/>
              <w:widowControl/>
              <w:suppressLineNumbers w:val="0"/>
              <w:spacing w:before="0" w:beforeAutospacing="0" w:after="0" w:afterAutospacing="0" w:line="400" w:lineRule="atLeast"/>
              <w:ind w:left="0" w:right="0"/>
              <w:rPr>
                <w:rFonts w:hint="eastAsia" w:ascii="微软雅黑" w:hAnsi="微软雅黑" w:eastAsia="微软雅黑" w:cs="宋体"/>
                <w:szCs w:val="21"/>
              </w:rPr>
            </w:pPr>
          </w:p>
        </w:tc>
      </w:tr>
      <w:tr w14:paraId="4E000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0" w:hRule="atLeast"/>
          <w:jc w:val="center"/>
        </w:trPr>
        <w:tc>
          <w:tcPr>
            <w:tcW w:w="1555" w:type="dxa"/>
            <w:vMerge w:val="continue"/>
            <w:shd w:val="clear" w:color="auto" w:fill="FFFFFF"/>
            <w:tcMar>
              <w:left w:w="108" w:type="dxa"/>
              <w:right w:w="108" w:type="dxa"/>
            </w:tcMar>
            <w:vAlign w:val="center"/>
          </w:tcPr>
          <w:p w14:paraId="60E0FE45">
            <w:pPr>
              <w:keepNext w:val="0"/>
              <w:keepLines w:val="0"/>
              <w:widowControl/>
              <w:suppressLineNumbers w:val="0"/>
              <w:spacing w:before="0" w:beforeAutospacing="0" w:after="0" w:afterAutospacing="0" w:line="400" w:lineRule="atLeast"/>
              <w:ind w:left="0" w:right="0"/>
              <w:jc w:val="center"/>
              <w:rPr>
                <w:rFonts w:hint="eastAsia" w:ascii="微软雅黑" w:hAnsi="微软雅黑" w:eastAsia="微软雅黑" w:cs="微软雅黑"/>
                <w:color w:val="000000"/>
                <w:kern w:val="0"/>
                <w:szCs w:val="21"/>
              </w:rPr>
            </w:pPr>
          </w:p>
        </w:tc>
        <w:tc>
          <w:tcPr>
            <w:tcW w:w="7087" w:type="dxa"/>
            <w:gridSpan w:val="5"/>
            <w:shd w:val="clear" w:color="auto" w:fill="FFFFFF"/>
            <w:tcMar>
              <w:left w:w="108" w:type="dxa"/>
              <w:right w:w="108" w:type="dxa"/>
            </w:tcMar>
            <w:vAlign w:val="center"/>
          </w:tcPr>
          <w:p w14:paraId="498CA562">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cs="华文楷体"/>
                <w:szCs w:val="21"/>
                <w:lang w:eastAsia="zh-CN"/>
              </w:rPr>
            </w:pPr>
            <w:r>
              <w:rPr>
                <w:rFonts w:hint="eastAsia" w:ascii="微软雅黑" w:hAnsi="微软雅黑" w:eastAsia="微软雅黑" w:cs="华文楷体"/>
                <w:szCs w:val="21"/>
              </w:rPr>
              <w:t>国家企业信用信息公示系统显示的工商登记状态为存续(包括在营、开业、在册)</w:t>
            </w:r>
            <w:r>
              <w:rPr>
                <w:rFonts w:hint="eastAsia" w:ascii="微软雅黑" w:hAnsi="微软雅黑" w:eastAsia="微软雅黑" w:cs="华文楷体"/>
                <w:szCs w:val="21"/>
                <w:lang w:eastAsia="zh-CN"/>
              </w:rPr>
              <w:t>，</w:t>
            </w:r>
            <w:r>
              <w:rPr>
                <w:rStyle w:val="18"/>
                <w:rFonts w:hint="eastAsia" w:ascii="微软雅黑" w:hAnsi="微软雅黑" w:eastAsia="微软雅黑" w:cs="微软雅黑"/>
                <w:b w:val="0"/>
                <w:bCs/>
                <w:kern w:val="44"/>
                <w:sz w:val="21"/>
                <w:szCs w:val="21"/>
                <w:shd w:val="clear" w:color="auto" w:fill="FFFFFF"/>
                <w:lang w:val="en-US" w:eastAsia="zh-CN"/>
              </w:rPr>
              <w:t>请提供近5年内经营活动中没有重大违法记录的书面声明（投标人自行拟定声明）。</w:t>
            </w:r>
          </w:p>
        </w:tc>
        <w:tc>
          <w:tcPr>
            <w:tcW w:w="539" w:type="dxa"/>
            <w:shd w:val="clear" w:color="auto" w:fill="FFFFFF"/>
            <w:vAlign w:val="center"/>
          </w:tcPr>
          <w:p w14:paraId="02C46F63">
            <w:pPr>
              <w:keepNext w:val="0"/>
              <w:keepLines w:val="0"/>
              <w:widowControl/>
              <w:suppressLineNumbers w:val="0"/>
              <w:spacing w:before="0" w:beforeAutospacing="0" w:after="0" w:afterAutospacing="0" w:line="400" w:lineRule="atLeast"/>
              <w:ind w:left="0" w:right="0"/>
              <w:rPr>
                <w:rFonts w:hint="eastAsia" w:ascii="微软雅黑" w:hAnsi="微软雅黑" w:eastAsia="微软雅黑" w:cs="宋体"/>
                <w:szCs w:val="21"/>
              </w:rPr>
            </w:pPr>
          </w:p>
        </w:tc>
      </w:tr>
      <w:tr w14:paraId="2CCE3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458" w:hRule="atLeast"/>
          <w:jc w:val="center"/>
        </w:trPr>
        <w:tc>
          <w:tcPr>
            <w:tcW w:w="1555" w:type="dxa"/>
            <w:vMerge w:val="continue"/>
            <w:shd w:val="clear" w:color="auto" w:fill="FFFFFF"/>
            <w:tcMar>
              <w:left w:w="108" w:type="dxa"/>
              <w:right w:w="108" w:type="dxa"/>
            </w:tcMar>
            <w:vAlign w:val="center"/>
          </w:tcPr>
          <w:p w14:paraId="22F0FCE6">
            <w:pPr>
              <w:keepNext w:val="0"/>
              <w:keepLines w:val="0"/>
              <w:widowControl/>
              <w:suppressLineNumbers w:val="0"/>
              <w:spacing w:before="0" w:beforeAutospacing="0" w:after="0" w:afterAutospacing="0" w:line="400" w:lineRule="atLeast"/>
              <w:ind w:left="0" w:right="0"/>
              <w:jc w:val="center"/>
              <w:rPr>
                <w:rFonts w:hint="eastAsia" w:ascii="微软雅黑" w:hAnsi="微软雅黑" w:eastAsia="微软雅黑" w:cs="微软雅黑"/>
                <w:color w:val="000000"/>
                <w:kern w:val="0"/>
                <w:szCs w:val="21"/>
              </w:rPr>
            </w:pPr>
          </w:p>
        </w:tc>
        <w:tc>
          <w:tcPr>
            <w:tcW w:w="7087" w:type="dxa"/>
            <w:gridSpan w:val="5"/>
            <w:shd w:val="clear" w:color="auto" w:fill="FFFFFF"/>
            <w:tcMar>
              <w:left w:w="108" w:type="dxa"/>
              <w:right w:w="108" w:type="dxa"/>
            </w:tcMar>
            <w:vAlign w:val="center"/>
          </w:tcPr>
          <w:p w14:paraId="7006BF43">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cs="华文楷体"/>
                <w:szCs w:val="21"/>
              </w:rPr>
            </w:pPr>
            <w:r>
              <w:rPr>
                <w:rStyle w:val="18"/>
                <w:rFonts w:hint="eastAsia" w:ascii="微软雅黑" w:hAnsi="微软雅黑" w:eastAsia="微软雅黑" w:cs="微软雅黑"/>
                <w:b w:val="0"/>
                <w:bCs/>
                <w:kern w:val="44"/>
                <w:sz w:val="21"/>
                <w:szCs w:val="21"/>
                <w:shd w:val="clear" w:color="auto" w:fill="FFFFFF"/>
                <w:lang w:val="en-US" w:eastAsia="zh-CN"/>
              </w:rPr>
              <w:t>须持有有效的《危险废物经营许可证》《营业执照》等相关证件，供应商（或供应商委托的）承运危险废物运输单应确保具备交通主管部门颁发的《道路运输经营许可证》，并使用专用车辆运输，专用车辆应当悬挂危险货物运输许可标志，专用车辆的驾驶人员需相应机动车驾驶证和相应危险货物运输从业资格证，押运人需具备相关法律要求及证照。</w:t>
            </w:r>
          </w:p>
        </w:tc>
        <w:tc>
          <w:tcPr>
            <w:tcW w:w="539" w:type="dxa"/>
            <w:shd w:val="clear" w:color="auto" w:fill="FFFFFF"/>
            <w:vAlign w:val="center"/>
          </w:tcPr>
          <w:p w14:paraId="7A28C266">
            <w:pPr>
              <w:keepNext w:val="0"/>
              <w:keepLines w:val="0"/>
              <w:widowControl/>
              <w:suppressLineNumbers w:val="0"/>
              <w:spacing w:before="0" w:beforeAutospacing="0" w:after="0" w:afterAutospacing="0" w:line="400" w:lineRule="atLeast"/>
              <w:ind w:left="0" w:right="0"/>
              <w:rPr>
                <w:rFonts w:hint="eastAsia" w:ascii="微软雅黑" w:hAnsi="微软雅黑" w:eastAsia="微软雅黑" w:cs="宋体"/>
                <w:szCs w:val="21"/>
              </w:rPr>
            </w:pPr>
          </w:p>
        </w:tc>
      </w:tr>
      <w:tr w14:paraId="252B24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53" w:hRule="atLeast"/>
          <w:jc w:val="center"/>
        </w:trPr>
        <w:tc>
          <w:tcPr>
            <w:tcW w:w="1555" w:type="dxa"/>
            <w:vMerge w:val="continue"/>
            <w:shd w:val="clear" w:color="auto" w:fill="FFFFFF"/>
            <w:tcMar>
              <w:left w:w="108" w:type="dxa"/>
              <w:right w:w="108" w:type="dxa"/>
            </w:tcMar>
            <w:vAlign w:val="center"/>
          </w:tcPr>
          <w:p w14:paraId="5737F598">
            <w:pPr>
              <w:keepNext w:val="0"/>
              <w:keepLines w:val="0"/>
              <w:widowControl/>
              <w:suppressLineNumbers w:val="0"/>
              <w:spacing w:before="0" w:beforeAutospacing="0" w:after="0" w:afterAutospacing="0" w:line="400" w:lineRule="atLeast"/>
              <w:ind w:left="0" w:right="0"/>
              <w:jc w:val="center"/>
              <w:rPr>
                <w:rFonts w:hint="eastAsia" w:ascii="微软雅黑" w:hAnsi="微软雅黑" w:eastAsia="微软雅黑" w:cs="微软雅黑"/>
                <w:color w:val="000000"/>
                <w:kern w:val="0"/>
                <w:szCs w:val="21"/>
              </w:rPr>
            </w:pPr>
          </w:p>
        </w:tc>
        <w:tc>
          <w:tcPr>
            <w:tcW w:w="7087" w:type="dxa"/>
            <w:gridSpan w:val="5"/>
            <w:shd w:val="clear" w:color="auto" w:fill="FFFFFF"/>
            <w:tcMar>
              <w:left w:w="108" w:type="dxa"/>
              <w:right w:w="108" w:type="dxa"/>
            </w:tcMar>
            <w:vAlign w:val="center"/>
          </w:tcPr>
          <w:p w14:paraId="49A85DE7">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cs="华文楷体"/>
                <w:szCs w:val="21"/>
              </w:rPr>
            </w:pPr>
            <w:r>
              <w:rPr>
                <w:rStyle w:val="18"/>
                <w:rFonts w:hint="eastAsia" w:ascii="微软雅黑" w:hAnsi="微软雅黑" w:eastAsia="微软雅黑" w:cs="微软雅黑"/>
                <w:bCs/>
                <w:sz w:val="21"/>
                <w:szCs w:val="21"/>
              </w:rPr>
              <w:t>具有独立法人资格，在中国工商行政管理部门登记注册，注册资金人民币不少于 100 万元或等值外币。</w:t>
            </w:r>
          </w:p>
        </w:tc>
        <w:tc>
          <w:tcPr>
            <w:tcW w:w="539" w:type="dxa"/>
            <w:tcBorders/>
            <w:shd w:val="clear" w:color="auto" w:fill="FFFFFF"/>
            <w:vAlign w:val="center"/>
          </w:tcPr>
          <w:p w14:paraId="0841CC70">
            <w:pPr>
              <w:keepNext w:val="0"/>
              <w:keepLines w:val="0"/>
              <w:widowControl/>
              <w:suppressLineNumbers w:val="0"/>
              <w:spacing w:before="0" w:beforeAutospacing="0" w:after="0" w:afterAutospacing="0" w:line="400" w:lineRule="atLeast"/>
              <w:ind w:left="0" w:right="0"/>
              <w:rPr>
                <w:rFonts w:hint="eastAsia" w:ascii="微软雅黑" w:hAnsi="微软雅黑" w:eastAsia="微软雅黑" w:cs="宋体"/>
                <w:szCs w:val="21"/>
              </w:rPr>
            </w:pPr>
          </w:p>
        </w:tc>
      </w:tr>
      <w:tr w14:paraId="59DB4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886" w:hRule="atLeast"/>
          <w:jc w:val="center"/>
        </w:trPr>
        <w:tc>
          <w:tcPr>
            <w:tcW w:w="1555" w:type="dxa"/>
            <w:shd w:val="clear" w:color="auto" w:fill="FFFFFF"/>
            <w:tcMar>
              <w:left w:w="108" w:type="dxa"/>
              <w:right w:w="108" w:type="dxa"/>
            </w:tcMar>
            <w:vAlign w:val="center"/>
          </w:tcPr>
          <w:p w14:paraId="570C20C4">
            <w:pPr>
              <w:keepNext w:val="0"/>
              <w:keepLines w:val="0"/>
              <w:widowControl/>
              <w:suppressLineNumbers w:val="0"/>
              <w:spacing w:before="0" w:beforeAutospacing="0" w:after="0" w:afterAutospacing="0" w:line="400" w:lineRule="atLeast"/>
              <w:ind w:left="0" w:right="0"/>
              <w:jc w:val="center"/>
              <w:rPr>
                <w:rFonts w:hint="eastAsia" w:ascii="微软雅黑" w:hAnsi="微软雅黑" w:eastAsia="微软雅黑" w:cs="微软雅黑"/>
                <w:color w:val="000000"/>
                <w:kern w:val="0"/>
                <w:szCs w:val="21"/>
              </w:rPr>
            </w:pPr>
            <w:r>
              <w:rPr>
                <w:rFonts w:hint="eastAsia" w:ascii="微软雅黑" w:hAnsi="微软雅黑" w:eastAsia="微软雅黑" w:cs="微软雅黑"/>
                <w:color w:val="000000"/>
                <w:kern w:val="0"/>
                <w:szCs w:val="21"/>
              </w:rPr>
              <w:t>需求概述</w:t>
            </w:r>
          </w:p>
        </w:tc>
        <w:tc>
          <w:tcPr>
            <w:tcW w:w="7087" w:type="dxa"/>
            <w:gridSpan w:val="5"/>
            <w:shd w:val="clear" w:color="auto" w:fill="FFFFFF"/>
            <w:tcMar>
              <w:left w:w="108" w:type="dxa"/>
              <w:right w:w="108" w:type="dxa"/>
            </w:tcMar>
          </w:tcPr>
          <w:p w14:paraId="4B9F710D">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szCs w:val="21"/>
              </w:rPr>
            </w:pPr>
            <w:r>
              <w:rPr>
                <w:rStyle w:val="18"/>
                <w:rFonts w:hint="eastAsia" w:ascii="微软雅黑" w:hAnsi="微软雅黑" w:eastAsia="微软雅黑" w:cs="微软雅黑"/>
                <w:bCs/>
                <w:sz w:val="21"/>
                <w:szCs w:val="21"/>
                <w:lang w:val="en-US" w:eastAsia="zh-CN"/>
              </w:rPr>
              <w:t>大新华飞维因生产而新增的6类危废物（代码为900-402-06、900-052-31、900-044-49、336-064-17、900-019-16、900-399-35），已超出其危险废物经营许可范围，无法回收处置。新增的6类危废物将在生产过程中持续产生，因我司不具备危废物处置资质，根据《中华人民共和国固体废物污染环境防治法》规定，若危险废物长期贮存，我司将面临环保处罚、停产整顿等重大法律与运营风险，为符合国家环保要求，拟与海南省具备危险废物经营活动资质的单位针对新增危废物签署危废物处置协议。</w:t>
            </w:r>
          </w:p>
        </w:tc>
        <w:tc>
          <w:tcPr>
            <w:tcW w:w="539" w:type="dxa"/>
            <w:shd w:val="clear" w:color="auto" w:fill="FFFFFF"/>
          </w:tcPr>
          <w:p w14:paraId="0047BDB5">
            <w:pPr>
              <w:keepNext w:val="0"/>
              <w:keepLines w:val="0"/>
              <w:widowControl/>
              <w:suppressLineNumbers w:val="0"/>
              <w:spacing w:before="0" w:beforeAutospacing="0" w:after="0" w:afterAutospacing="0"/>
              <w:ind w:left="0" w:right="0"/>
              <w:rPr>
                <w:rFonts w:hint="eastAsia" w:ascii="微软雅黑" w:hAnsi="微软雅黑" w:eastAsia="微软雅黑" w:cs="微软雅黑"/>
                <w:color w:val="000000"/>
                <w:kern w:val="0"/>
                <w:szCs w:val="21"/>
              </w:rPr>
            </w:pPr>
            <w:r>
              <w:rPr>
                <w:rFonts w:hint="eastAsia" w:ascii="微软雅黑" w:hAnsi="微软雅黑" w:eastAsia="微软雅黑" w:cs="微软雅黑"/>
                <w:color w:val="000000"/>
                <w:kern w:val="0"/>
                <w:szCs w:val="21"/>
              </w:rPr>
              <w:t></w:t>
            </w:r>
            <w:r>
              <w:rPr>
                <w:rFonts w:hint="eastAsia" w:ascii="微软雅黑" w:hAnsi="微软雅黑" w:eastAsia="微软雅黑" w:cs="微软雅黑"/>
                <w:color w:val="000000"/>
                <w:kern w:val="0"/>
                <w:szCs w:val="21"/>
              </w:rPr>
              <w:tab/>
            </w:r>
          </w:p>
          <w:p w14:paraId="1CCD3F65">
            <w:pPr>
              <w:keepNext w:val="0"/>
              <w:keepLines w:val="0"/>
              <w:widowControl/>
              <w:suppressLineNumbers w:val="0"/>
              <w:spacing w:before="0" w:beforeAutospacing="0" w:after="0" w:afterAutospacing="0" w:line="400" w:lineRule="atLeast"/>
              <w:ind w:left="0" w:right="0"/>
              <w:rPr>
                <w:rFonts w:hint="eastAsia" w:ascii="微软雅黑" w:hAnsi="微软雅黑" w:eastAsia="微软雅黑" w:cs="宋体"/>
                <w:szCs w:val="21"/>
              </w:rPr>
            </w:pPr>
          </w:p>
        </w:tc>
      </w:tr>
      <w:tr w14:paraId="3982A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921" w:hRule="atLeast"/>
          <w:jc w:val="center"/>
        </w:trPr>
        <w:tc>
          <w:tcPr>
            <w:tcW w:w="1555" w:type="dxa"/>
            <w:shd w:val="clear" w:color="auto" w:fill="FFFFFF"/>
            <w:tcMar>
              <w:left w:w="108" w:type="dxa"/>
              <w:right w:w="108" w:type="dxa"/>
            </w:tcMar>
          </w:tcPr>
          <w:p w14:paraId="1A606CCF">
            <w:pPr>
              <w:keepNext w:val="0"/>
              <w:keepLines w:val="0"/>
              <w:widowControl/>
              <w:suppressLineNumbers w:val="0"/>
              <w:spacing w:before="0" w:beforeAutospacing="0" w:after="0" w:afterAutospacing="0"/>
              <w:ind w:left="0" w:right="0"/>
              <w:jc w:val="center"/>
              <w:rPr>
                <w:rFonts w:hint="eastAsia" w:ascii="微软雅黑" w:hAnsi="微软雅黑" w:eastAsia="微软雅黑" w:cs="微软雅黑"/>
                <w:color w:val="000000"/>
                <w:kern w:val="0"/>
                <w:szCs w:val="21"/>
              </w:rPr>
            </w:pPr>
          </w:p>
          <w:p w14:paraId="37716F1B">
            <w:pPr>
              <w:keepNext w:val="0"/>
              <w:keepLines w:val="0"/>
              <w:widowControl/>
              <w:suppressLineNumbers w:val="0"/>
              <w:spacing w:before="0" w:beforeAutospacing="0" w:after="0" w:afterAutospacing="0"/>
              <w:ind w:left="0" w:right="0"/>
              <w:jc w:val="center"/>
              <w:rPr>
                <w:rFonts w:hint="eastAsia" w:ascii="微软雅黑" w:hAnsi="微软雅黑" w:eastAsia="微软雅黑" w:cs="微软雅黑"/>
                <w:color w:val="000000"/>
                <w:kern w:val="0"/>
                <w:szCs w:val="21"/>
              </w:rPr>
            </w:pPr>
            <w:r>
              <w:rPr>
                <w:rFonts w:hint="eastAsia" w:ascii="微软雅黑" w:hAnsi="微软雅黑" w:eastAsia="微软雅黑" w:cs="微软雅黑"/>
                <w:color w:val="000000"/>
                <w:kern w:val="0"/>
                <w:szCs w:val="21"/>
              </w:rPr>
              <w:t>技术要求</w:t>
            </w:r>
          </w:p>
        </w:tc>
        <w:tc>
          <w:tcPr>
            <w:tcW w:w="7087" w:type="dxa"/>
            <w:gridSpan w:val="5"/>
            <w:shd w:val="clear" w:color="auto" w:fill="FFFFFF"/>
          </w:tcPr>
          <w:p w14:paraId="79EE51B8">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Fonts w:hint="eastAsia" w:ascii="微软雅黑" w:hAnsi="微软雅黑" w:eastAsia="微软雅黑" w:cs="华文楷体"/>
                <w:szCs w:val="21"/>
              </w:rPr>
              <w:t>1</w:t>
            </w:r>
            <w:r>
              <w:rPr>
                <w:rStyle w:val="18"/>
                <w:rFonts w:hint="eastAsia" w:ascii="微软雅黑" w:hAnsi="微软雅黑" w:eastAsia="微软雅黑" w:cs="微软雅黑"/>
                <w:bCs/>
                <w:sz w:val="21"/>
                <w:szCs w:val="21"/>
              </w:rPr>
              <w:t>、</w:t>
            </w:r>
            <w:r>
              <w:rPr>
                <w:rStyle w:val="18"/>
                <w:rFonts w:hint="eastAsia" w:ascii="微软雅黑" w:hAnsi="微软雅黑" w:eastAsia="微软雅黑" w:cs="微软雅黑"/>
                <w:bCs/>
                <w:sz w:val="21"/>
                <w:szCs w:val="21"/>
                <w:lang w:val="en-US" w:eastAsia="zh-CN"/>
              </w:rPr>
              <w:t>保证各项处理处置条件和设施符合国家法律、法规，在废物无害化处理过程中，应该符合国家法律规定的环保和安全标准要求并且在运输和处理过程中，不造成对环境的二次污染；</w:t>
            </w:r>
          </w:p>
          <w:p w14:paraId="03CCCCB8">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2、供应商应向我司提供需完善危险废弃物贮存、分类、包装、标识等危险废物规范化管理的技术性支持；</w:t>
            </w:r>
          </w:p>
          <w:p w14:paraId="466499BB">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3、根据双方确认的收运时间，到达我司指定的贮存点接收危险废物；</w:t>
            </w:r>
          </w:p>
          <w:p w14:paraId="1BAB1088">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4、收运时，供应商工作人员在我司厂区应遵守我司厂规、文明作业，作业过程中应避免跑、冒、滴、漏现象；</w:t>
            </w:r>
          </w:p>
          <w:p w14:paraId="123A9C32">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5、供应商有义务根据我司的要求提供危险废弃物的现场处置视频、照片和文档等证明文件以满足监管单位的要求；</w:t>
            </w:r>
          </w:p>
          <w:p w14:paraId="73184224">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6、供应商须提供满足存储、运输要求的容器置换；</w:t>
            </w:r>
          </w:p>
          <w:p w14:paraId="7F692B83">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7、我司危险废弃物出厂装载货物计重以我司计量工具读数为准，若双方计重数量差距过大，双方协商解决；</w:t>
            </w:r>
          </w:p>
          <w:p w14:paraId="7C085F61">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8、供应商应提供相应的人员设备协助我司废弃物装车收运；</w:t>
            </w:r>
          </w:p>
          <w:p w14:paraId="6349A31C">
            <w:pPr>
              <w:keepNext w:val="0"/>
              <w:keepLines w:val="0"/>
              <w:widowControl/>
              <w:suppressLineNumbers w:val="0"/>
              <w:snapToGrid w:val="0"/>
              <w:spacing w:before="0" w:beforeAutospacing="0" w:after="0" w:afterAutospacing="0" w:line="400" w:lineRule="exact"/>
              <w:ind w:left="0" w:right="0"/>
              <w:rPr>
                <w:rStyle w:val="18"/>
                <w:rFonts w:hint="default"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9、装车之后的任何安全、环保以及运输等风险均由供应商承担全部责任。</w:t>
            </w:r>
          </w:p>
        </w:tc>
        <w:tc>
          <w:tcPr>
            <w:tcW w:w="539" w:type="dxa"/>
            <w:shd w:val="clear" w:color="auto" w:fill="FFFFFF"/>
          </w:tcPr>
          <w:p w14:paraId="02F471BA">
            <w:pPr>
              <w:keepNext w:val="0"/>
              <w:keepLines w:val="0"/>
              <w:widowControl/>
              <w:suppressLineNumbers w:val="0"/>
              <w:spacing w:before="0" w:beforeAutospacing="0" w:after="0" w:afterAutospacing="0"/>
              <w:ind w:left="0" w:right="0"/>
              <w:rPr>
                <w:rFonts w:hint="eastAsia" w:ascii="微软雅黑" w:hAnsi="微软雅黑" w:eastAsia="微软雅黑" w:cs="微软雅黑"/>
                <w:color w:val="000000"/>
                <w:kern w:val="0"/>
                <w:szCs w:val="21"/>
              </w:rPr>
            </w:pPr>
          </w:p>
        </w:tc>
      </w:tr>
      <w:tr w14:paraId="3D2A9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1637" w:hRule="atLeast"/>
          <w:jc w:val="center"/>
        </w:trPr>
        <w:tc>
          <w:tcPr>
            <w:tcW w:w="1555" w:type="dxa"/>
            <w:shd w:val="clear" w:color="auto" w:fill="FFFFFF"/>
            <w:tcMar>
              <w:left w:w="108" w:type="dxa"/>
              <w:right w:w="108" w:type="dxa"/>
            </w:tcMar>
          </w:tcPr>
          <w:p w14:paraId="3665134E">
            <w:pPr>
              <w:keepNext w:val="0"/>
              <w:keepLines w:val="0"/>
              <w:widowControl/>
              <w:suppressLineNumbers w:val="0"/>
              <w:spacing w:before="0" w:beforeAutospacing="0" w:after="0" w:afterAutospacing="0"/>
              <w:ind w:left="0" w:right="0"/>
              <w:jc w:val="center"/>
              <w:rPr>
                <w:rFonts w:hint="eastAsia" w:ascii="微软雅黑" w:hAnsi="微软雅黑" w:eastAsia="微软雅黑" w:cs="微软雅黑"/>
                <w:color w:val="000000"/>
                <w:kern w:val="0"/>
                <w:szCs w:val="21"/>
              </w:rPr>
            </w:pPr>
          </w:p>
          <w:p w14:paraId="7550DB70">
            <w:pPr>
              <w:keepNext w:val="0"/>
              <w:keepLines w:val="0"/>
              <w:widowControl/>
              <w:suppressLineNumbers w:val="0"/>
              <w:spacing w:before="0" w:beforeAutospacing="0" w:after="0" w:afterAutospacing="0"/>
              <w:ind w:left="0" w:right="0"/>
              <w:jc w:val="center"/>
              <w:rPr>
                <w:rFonts w:hint="eastAsia" w:ascii="微软雅黑" w:hAnsi="微软雅黑" w:eastAsia="微软雅黑" w:cs="微软雅黑"/>
                <w:color w:val="000000"/>
                <w:kern w:val="0"/>
                <w:szCs w:val="21"/>
              </w:rPr>
            </w:pPr>
            <w:r>
              <w:rPr>
                <w:rFonts w:hint="eastAsia" w:ascii="微软雅黑" w:hAnsi="微软雅黑" w:eastAsia="微软雅黑" w:cs="微软雅黑"/>
                <w:color w:val="000000"/>
                <w:kern w:val="0"/>
                <w:szCs w:val="21"/>
              </w:rPr>
              <w:t>商务要求</w:t>
            </w:r>
          </w:p>
        </w:tc>
        <w:tc>
          <w:tcPr>
            <w:tcW w:w="7087" w:type="dxa"/>
            <w:gridSpan w:val="5"/>
            <w:shd w:val="clear" w:color="auto" w:fill="FFFFFF"/>
          </w:tcPr>
          <w:p w14:paraId="606A4A4A">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发票开具：项目完成后按照国家税务局标准要求，开具100%全额增值税专用发票。</w:t>
            </w:r>
          </w:p>
          <w:p w14:paraId="2E48032D">
            <w:pPr>
              <w:keepNext w:val="0"/>
              <w:keepLines w:val="0"/>
              <w:widowControl/>
              <w:suppressLineNumbers w:val="0"/>
              <w:snapToGrid w:val="0"/>
              <w:spacing w:before="0" w:beforeAutospacing="0" w:after="0" w:afterAutospacing="0" w:line="400" w:lineRule="exact"/>
              <w:ind w:left="0" w:right="0"/>
              <w:rPr>
                <w:rStyle w:val="18"/>
                <w:rFonts w:hint="eastAsia" w:ascii="微软雅黑" w:hAnsi="微软雅黑" w:eastAsia="微软雅黑" w:cs="微软雅黑"/>
                <w:bCs/>
                <w:sz w:val="21"/>
                <w:szCs w:val="21"/>
                <w:lang w:val="en-US" w:eastAsia="zh-CN"/>
              </w:rPr>
            </w:pPr>
            <w:r>
              <w:rPr>
                <w:rStyle w:val="18"/>
                <w:rFonts w:hint="eastAsia" w:ascii="微软雅黑" w:hAnsi="微软雅黑" w:eastAsia="微软雅黑" w:cs="微软雅黑"/>
                <w:bCs/>
                <w:sz w:val="21"/>
                <w:szCs w:val="21"/>
                <w:lang w:val="en-US" w:eastAsia="zh-CN"/>
              </w:rPr>
              <w:t>付款方式：业务完成后支付相应款项，原则上不允许预付款，如需采用预付款方式，需详细说明预付原因，并经项目组组长审批同意。</w:t>
            </w:r>
          </w:p>
          <w:p w14:paraId="5B730F49">
            <w:pPr>
              <w:keepNext w:val="0"/>
              <w:keepLines w:val="0"/>
              <w:widowControl/>
              <w:suppressLineNumbers w:val="0"/>
              <w:snapToGrid w:val="0"/>
              <w:spacing w:before="0" w:beforeAutospacing="0" w:after="0" w:afterAutospacing="0" w:line="400" w:lineRule="exact"/>
              <w:ind w:left="0" w:right="0"/>
              <w:rPr>
                <w:rFonts w:hint="eastAsia" w:ascii="微软雅黑" w:hAnsi="微软雅黑" w:eastAsia="微软雅黑"/>
                <w:szCs w:val="21"/>
              </w:rPr>
            </w:pPr>
            <w:r>
              <w:rPr>
                <w:rStyle w:val="18"/>
                <w:rFonts w:hint="eastAsia" w:ascii="微软雅黑" w:hAnsi="微软雅黑" w:eastAsia="微软雅黑" w:cs="微软雅黑"/>
                <w:bCs/>
                <w:sz w:val="21"/>
                <w:szCs w:val="21"/>
                <w:lang w:val="en-US" w:eastAsia="zh-CN"/>
              </w:rPr>
              <w:t>付款账期：需参照对比同类费用的账期，原则上不低于30个自然日。如付款账期低于此标准，需说明详细原因，并经项目组组长审批同意。</w:t>
            </w:r>
          </w:p>
        </w:tc>
        <w:tc>
          <w:tcPr>
            <w:tcW w:w="539" w:type="dxa"/>
            <w:shd w:val="clear" w:color="auto" w:fill="FFFFFF"/>
          </w:tcPr>
          <w:p w14:paraId="016D54F4">
            <w:pPr>
              <w:keepNext w:val="0"/>
              <w:keepLines w:val="0"/>
              <w:widowControl/>
              <w:suppressLineNumbers w:val="0"/>
              <w:spacing w:before="0" w:beforeAutospacing="0" w:after="0" w:afterAutospacing="0"/>
              <w:ind w:left="0" w:right="0"/>
              <w:rPr>
                <w:rFonts w:hint="eastAsia" w:ascii="微软雅黑" w:hAnsi="微软雅黑" w:eastAsia="微软雅黑" w:cs="微软雅黑"/>
                <w:color w:val="000000"/>
                <w:kern w:val="0"/>
                <w:szCs w:val="21"/>
              </w:rPr>
            </w:pPr>
          </w:p>
        </w:tc>
      </w:tr>
      <w:tr w14:paraId="4ABB7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1555" w:type="dxa"/>
            <w:shd w:val="clear" w:color="auto" w:fill="FFFFFF"/>
            <w:tcMar>
              <w:left w:w="108" w:type="dxa"/>
              <w:right w:w="108" w:type="dxa"/>
            </w:tcMar>
          </w:tcPr>
          <w:p w14:paraId="11DCDC0F">
            <w:pPr>
              <w:keepNext w:val="0"/>
              <w:keepLines w:val="0"/>
              <w:widowControl/>
              <w:suppressLineNumbers w:val="0"/>
              <w:spacing w:before="0" w:beforeAutospacing="0" w:after="0" w:afterAutospacing="0"/>
              <w:ind w:left="0" w:right="0"/>
              <w:jc w:val="center"/>
              <w:rPr>
                <w:rFonts w:hint="eastAsia" w:ascii="微软雅黑" w:hAnsi="微软雅黑" w:eastAsia="微软雅黑" w:cs="微软雅黑"/>
                <w:color w:val="000000"/>
                <w:kern w:val="0"/>
                <w:szCs w:val="21"/>
              </w:rPr>
            </w:pPr>
            <w:r>
              <w:rPr>
                <w:rFonts w:hint="eastAsia" w:ascii="微软雅黑" w:hAnsi="微软雅黑" w:eastAsia="微软雅黑" w:cs="微软雅黑"/>
                <w:color w:val="000000"/>
                <w:kern w:val="0"/>
                <w:szCs w:val="21"/>
              </w:rPr>
              <w:t>备  注：</w:t>
            </w:r>
          </w:p>
        </w:tc>
        <w:tc>
          <w:tcPr>
            <w:tcW w:w="7087" w:type="dxa"/>
            <w:gridSpan w:val="5"/>
            <w:shd w:val="clear" w:color="auto" w:fill="FFFFFF"/>
          </w:tcPr>
          <w:p w14:paraId="5CAD7042">
            <w:pPr>
              <w:pStyle w:val="13"/>
              <w:keepNext w:val="0"/>
              <w:keepLines w:val="0"/>
              <w:suppressLineNumbers w:val="0"/>
              <w:spacing w:before="0" w:beforeAutospacing="0" w:after="0" w:afterAutospacing="0"/>
              <w:ind w:left="0" w:right="0" w:firstLine="0"/>
              <w:jc w:val="left"/>
              <w:rPr>
                <w:rFonts w:hint="eastAsia" w:ascii="微软雅黑" w:hAnsi="微软雅黑" w:eastAsia="微软雅黑"/>
                <w:sz w:val="21"/>
                <w:szCs w:val="21"/>
              </w:rPr>
            </w:pPr>
          </w:p>
        </w:tc>
        <w:tc>
          <w:tcPr>
            <w:tcW w:w="539" w:type="dxa"/>
            <w:shd w:val="clear" w:color="auto" w:fill="FFFFFF"/>
          </w:tcPr>
          <w:p w14:paraId="466A46CE">
            <w:pPr>
              <w:keepNext w:val="0"/>
              <w:keepLines w:val="0"/>
              <w:widowControl/>
              <w:suppressLineNumbers w:val="0"/>
              <w:spacing w:before="0" w:beforeAutospacing="0" w:after="0" w:afterAutospacing="0"/>
              <w:ind w:left="0" w:right="0"/>
              <w:rPr>
                <w:rFonts w:hint="eastAsia" w:ascii="微软雅黑" w:hAnsi="微软雅黑" w:eastAsia="微软雅黑" w:cs="微软雅黑"/>
                <w:color w:val="000000"/>
                <w:kern w:val="0"/>
                <w:szCs w:val="21"/>
              </w:rPr>
            </w:pPr>
          </w:p>
        </w:tc>
      </w:tr>
      <w:tr w14:paraId="1BC68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0" w:type="dxa"/>
            <w:bottom w:w="0" w:type="dxa"/>
            <w:right w:w="0" w:type="dxa"/>
          </w:tblCellMar>
        </w:tblPrEx>
        <w:trPr>
          <w:trHeight w:val="20" w:hRule="atLeast"/>
          <w:jc w:val="center"/>
        </w:trPr>
        <w:tc>
          <w:tcPr>
            <w:tcW w:w="9181" w:type="dxa"/>
            <w:gridSpan w:val="7"/>
            <w:shd w:val="clear" w:color="auto" w:fill="FFFFFF"/>
            <w:tcMar>
              <w:left w:w="108" w:type="dxa"/>
              <w:right w:w="108" w:type="dxa"/>
            </w:tcMar>
          </w:tcPr>
          <w:p w14:paraId="6F4085B7">
            <w:pPr>
              <w:keepNext w:val="0"/>
              <w:keepLines w:val="0"/>
              <w:widowControl/>
              <w:suppressLineNumbers w:val="0"/>
              <w:spacing w:before="0" w:beforeAutospacing="0" w:after="0" w:afterAutospacing="0"/>
              <w:ind w:left="0" w:right="0"/>
              <w:jc w:val="left"/>
              <w:rPr>
                <w:rFonts w:hint="eastAsia" w:ascii="宋体" w:hAnsi="宋体" w:cs="宋体"/>
                <w:szCs w:val="21"/>
              </w:rPr>
            </w:pPr>
            <w:r>
              <w:rPr>
                <w:rFonts w:hint="eastAsia" w:ascii="微软雅黑" w:hAnsi="微软雅黑" w:eastAsia="微软雅黑" w:cs="微软雅黑"/>
                <w:color w:val="000000"/>
                <w:szCs w:val="21"/>
              </w:rPr>
              <w:t xml:space="preserve">   日  期：    年     月     日</w:t>
            </w:r>
          </w:p>
        </w:tc>
      </w:tr>
      <w:tr w14:paraId="66DBE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9181" w:type="dxa"/>
            <w:gridSpan w:val="7"/>
            <w:shd w:val="clear" w:color="auto" w:fill="FFFFFF"/>
            <w:tcMar>
              <w:left w:w="108" w:type="dxa"/>
              <w:right w:w="108" w:type="dxa"/>
            </w:tcMar>
          </w:tcPr>
          <w:p w14:paraId="6EA91B13">
            <w:pPr>
              <w:pStyle w:val="7"/>
              <w:keepNext w:val="0"/>
              <w:keepLines w:val="0"/>
              <w:widowControl/>
              <w:suppressLineNumbers w:val="0"/>
              <w:spacing w:before="0" w:beforeAutospacing="0" w:after="0" w:afterAutospacing="0"/>
              <w:ind w:left="0" w:right="0" w:firstLine="5040"/>
              <w:rPr>
                <w:rFonts w:hint="eastAsia" w:ascii="宋体" w:hAnsi="宋体" w:cs="宋体"/>
                <w:sz w:val="21"/>
                <w:szCs w:val="21"/>
              </w:rPr>
            </w:pPr>
          </w:p>
        </w:tc>
      </w:tr>
    </w:tbl>
    <w:p w14:paraId="50CE22B8">
      <w:pPr>
        <w:pStyle w:val="7"/>
        <w:widowControl/>
        <w:shd w:val="clear" w:color="auto" w:fill="FFFFFF"/>
        <w:jc w:val="left"/>
        <w:rPr>
          <w:rFonts w:ascii="微软雅黑" w:hAnsi="微软雅黑" w:eastAsia="微软雅黑" w:cs="微软雅黑"/>
          <w:b/>
          <w:bCs/>
          <w:color w:val="000000"/>
          <w:sz w:val="28"/>
          <w:szCs w:val="28"/>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variable"/>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Wingdings 2">
    <w:panose1 w:val="05020102010507070707"/>
    <w:charset w:val="02"/>
    <w:family w:val="roman"/>
    <w:pitch w:val="default"/>
    <w:sig w:usb0="00000000" w:usb1="00000000" w:usb2="00000000" w:usb3="00000000" w:csb0="80000000" w:csb1="00000000"/>
  </w:font>
  <w:font w:name="华文楷体">
    <w:panose1 w:val="02010600040101010101"/>
    <w:charset w:val="86"/>
    <w:family w:val="auto"/>
    <w:pitch w:val="default"/>
    <w:sig w:usb0="00000287" w:usb1="080F0000" w:usb2="00000000" w:usb3="00000000" w:csb0="0004009F" w:csb1="DFD70000"/>
  </w:font>
  <w:font w:name="Cambria Math">
    <w:panose1 w:val="02040503050406030204"/>
    <w:charset w:val="00"/>
    <w:family w:val="auto"/>
    <w:pitch w:val="variable"/>
    <w:sig w:usb0="E00006FF" w:usb1="420024FF" w:usb2="02000000" w:usb3="00000000" w:csb0="2000019F" w:csb1="00000000"/>
  </w:font>
  <w:font w:name="@微软雅黑">
    <w:panose1 w:val="020B0503020204020204"/>
    <w:charset w:val="86"/>
    <w:family w:val="auto"/>
    <w:pitch w:val="variable"/>
    <w:sig w:usb0="80000287" w:usb1="2ACF3C50" w:usb2="00000016" w:usb3="00000000" w:csb0="0004001F" w:csb1="00000000"/>
  </w:font>
  <w:font w:name="@宋体">
    <w:panose1 w:val="02010600030101010101"/>
    <w:charset w:val="86"/>
    <w:family w:val="auto"/>
    <w:pitch w:val="variable"/>
    <w:sig w:usb0="00000003" w:usb1="288F0000" w:usb2="00000006" w:usb3="00000000" w:csb0="00040001" w:csb1="00000000"/>
  </w:font>
  <w:font w:name="@仿宋">
    <w:panose1 w:val="02010609060101010101"/>
    <w:charset w:val="86"/>
    <w:family w:val="auto"/>
    <w:pitch w:val="fixed"/>
    <w:sig w:usb0="800002BF" w:usb1="38CF7CFA" w:usb2="00000016" w:usb3="00000000" w:csb0="00040001" w:csb1="00000000"/>
  </w:font>
  <w:font w:name="仿宋">
    <w:panose1 w:val="02010609060101010101"/>
    <w:charset w:val="86"/>
    <w:family w:val="auto"/>
    <w:pitch w:val="fixed"/>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YwNDA1MjI0ZTc1MGJmMzVlOTE0Y2JiZWY2OWFlOWMifQ=="/>
  </w:docVars>
  <w:rsids>
    <w:rsidRoot w:val="73212AD3"/>
    <w:rsid w:val="000103E5"/>
    <w:rsid w:val="00022D9D"/>
    <w:rsid w:val="00065629"/>
    <w:rsid w:val="00091B0A"/>
    <w:rsid w:val="00105272"/>
    <w:rsid w:val="00113EF7"/>
    <w:rsid w:val="0011750D"/>
    <w:rsid w:val="00177483"/>
    <w:rsid w:val="001E4DFC"/>
    <w:rsid w:val="0022614F"/>
    <w:rsid w:val="0029758E"/>
    <w:rsid w:val="002C63B1"/>
    <w:rsid w:val="003542EE"/>
    <w:rsid w:val="00372A7F"/>
    <w:rsid w:val="00384CE9"/>
    <w:rsid w:val="003E772C"/>
    <w:rsid w:val="003F637C"/>
    <w:rsid w:val="004102CC"/>
    <w:rsid w:val="004858C1"/>
    <w:rsid w:val="00495324"/>
    <w:rsid w:val="00496172"/>
    <w:rsid w:val="004E5E6E"/>
    <w:rsid w:val="005032D6"/>
    <w:rsid w:val="00506200"/>
    <w:rsid w:val="00531BE0"/>
    <w:rsid w:val="00564C2D"/>
    <w:rsid w:val="0058078F"/>
    <w:rsid w:val="005A3724"/>
    <w:rsid w:val="005A3E04"/>
    <w:rsid w:val="005E7314"/>
    <w:rsid w:val="00665903"/>
    <w:rsid w:val="00713B33"/>
    <w:rsid w:val="00715140"/>
    <w:rsid w:val="0075464A"/>
    <w:rsid w:val="00756AAC"/>
    <w:rsid w:val="007E1991"/>
    <w:rsid w:val="00815C29"/>
    <w:rsid w:val="0086562C"/>
    <w:rsid w:val="008A53D4"/>
    <w:rsid w:val="00903768"/>
    <w:rsid w:val="0091302B"/>
    <w:rsid w:val="00931319"/>
    <w:rsid w:val="00966C9C"/>
    <w:rsid w:val="00966CF4"/>
    <w:rsid w:val="009678F5"/>
    <w:rsid w:val="009A414A"/>
    <w:rsid w:val="009E467B"/>
    <w:rsid w:val="009F2358"/>
    <w:rsid w:val="00A83A05"/>
    <w:rsid w:val="00AD11C4"/>
    <w:rsid w:val="00AD2F53"/>
    <w:rsid w:val="00AE6E5B"/>
    <w:rsid w:val="00B652A4"/>
    <w:rsid w:val="00B7184B"/>
    <w:rsid w:val="00BD550A"/>
    <w:rsid w:val="00BF35C4"/>
    <w:rsid w:val="00C01BEE"/>
    <w:rsid w:val="00C24FF9"/>
    <w:rsid w:val="00C72EFC"/>
    <w:rsid w:val="00C74D11"/>
    <w:rsid w:val="00C91F33"/>
    <w:rsid w:val="00CE3A42"/>
    <w:rsid w:val="00D273A3"/>
    <w:rsid w:val="00D62A91"/>
    <w:rsid w:val="00D90348"/>
    <w:rsid w:val="00DA16CB"/>
    <w:rsid w:val="00E22DF5"/>
    <w:rsid w:val="00E90350"/>
    <w:rsid w:val="00EB290B"/>
    <w:rsid w:val="00F922CE"/>
    <w:rsid w:val="00F96EB1"/>
    <w:rsid w:val="0A012996"/>
    <w:rsid w:val="1A0F0924"/>
    <w:rsid w:val="1A3673E1"/>
    <w:rsid w:val="2AB065B2"/>
    <w:rsid w:val="2C807B2D"/>
    <w:rsid w:val="30064327"/>
    <w:rsid w:val="3A8016FE"/>
    <w:rsid w:val="40D00EDC"/>
    <w:rsid w:val="5DA6359B"/>
    <w:rsid w:val="5DBD7CA6"/>
    <w:rsid w:val="62C531E2"/>
    <w:rsid w:val="66430FEE"/>
    <w:rsid w:val="6D487503"/>
    <w:rsid w:val="73212AD3"/>
    <w:rsid w:val="75DD7C41"/>
    <w:rsid w:val="7C5E0F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link w:val="17"/>
    <w:autoRedefine/>
    <w:qFormat/>
    <w:uiPriority w:val="9"/>
    <w:pPr>
      <w:widowControl/>
      <w:spacing w:before="100" w:beforeAutospacing="1" w:after="100" w:afterAutospacing="1"/>
      <w:jc w:val="left"/>
      <w:outlineLvl w:val="0"/>
    </w:pPr>
    <w:rPr>
      <w:rFonts w:ascii="宋体" w:hAnsi="宋体" w:cs="宋体"/>
      <w:b/>
      <w:bCs/>
      <w:kern w:val="36"/>
      <w:sz w:val="48"/>
      <w:szCs w:val="48"/>
    </w:rPr>
  </w:style>
  <w:style w:type="paragraph" w:styleId="3">
    <w:name w:val="heading 2"/>
    <w:basedOn w:val="1"/>
    <w:next w:val="1"/>
    <w:autoRedefine/>
    <w:qFormat/>
    <w:uiPriority w:val="9"/>
    <w:pPr>
      <w:keepNext/>
      <w:keepLines/>
      <w:spacing w:before="260" w:after="260" w:line="416" w:lineRule="auto"/>
      <w:ind w:firstLine="643"/>
      <w:outlineLvl w:val="1"/>
    </w:pPr>
    <w:rPr>
      <w:rFonts w:ascii="Cambria" w:hAnsi="Cambria"/>
      <w:b/>
      <w:bCs/>
      <w:sz w:val="32"/>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Times New Roman" w:hAnsi="Times New Roman" w:cs="Times New Roman"/>
      <w:sz w:val="20"/>
      <w:szCs w:val="20"/>
    </w:rPr>
    <w:tblPr>
      <w:tblCellMar>
        <w:top w:w="0" w:type="dxa"/>
        <w:left w:w="108" w:type="dxa"/>
        <w:bottom w:w="0" w:type="dxa"/>
        <w:right w:w="108" w:type="dxa"/>
      </w:tblCellMar>
    </w:tblPr>
  </w:style>
  <w:style w:type="paragraph" w:styleId="4">
    <w:name w:val="Body Text Indent"/>
    <w:basedOn w:val="1"/>
    <w:autoRedefine/>
    <w:unhideWhenUsed/>
    <w:qFormat/>
    <w:uiPriority w:val="99"/>
    <w:pPr>
      <w:spacing w:line="480" w:lineRule="exact"/>
      <w:ind w:firstLine="600"/>
    </w:pPr>
    <w:rPr>
      <w:rFonts w:eastAsia="黑体"/>
      <w:bCs/>
      <w:sz w:val="30"/>
      <w:szCs w:val="20"/>
    </w:rPr>
  </w:style>
  <w:style w:type="paragraph" w:styleId="5">
    <w:name w:val="footer"/>
    <w:basedOn w:val="1"/>
    <w:link w:val="16"/>
    <w:autoRedefine/>
    <w:qFormat/>
    <w:uiPriority w:val="0"/>
    <w:pPr>
      <w:tabs>
        <w:tab w:val="center" w:pos="4153"/>
        <w:tab w:val="right" w:pos="8306"/>
      </w:tabs>
      <w:snapToGrid w:val="0"/>
      <w:jc w:val="left"/>
    </w:pPr>
    <w:rPr>
      <w:sz w:val="18"/>
      <w:szCs w:val="18"/>
    </w:rPr>
  </w:style>
  <w:style w:type="paragraph" w:styleId="6">
    <w:name w:val="header"/>
    <w:basedOn w:val="1"/>
    <w:link w:val="15"/>
    <w:autoRedefine/>
    <w:qFormat/>
    <w:uiPriority w:val="0"/>
    <w:pPr>
      <w:pBdr>
        <w:bottom w:val="single" w:color="auto" w:sz="6" w:space="1"/>
      </w:pBdr>
      <w:tabs>
        <w:tab w:val="center" w:pos="4153"/>
        <w:tab w:val="right" w:pos="8306"/>
      </w:tabs>
      <w:snapToGrid w:val="0"/>
      <w:jc w:val="center"/>
    </w:pPr>
    <w:rPr>
      <w:sz w:val="18"/>
      <w:szCs w:val="18"/>
    </w:rPr>
  </w:style>
  <w:style w:type="paragraph" w:styleId="7">
    <w:name w:val="Normal (Web)"/>
    <w:basedOn w:val="1"/>
    <w:autoRedefine/>
    <w:unhideWhenUsed/>
    <w:qFormat/>
    <w:uiPriority w:val="99"/>
    <w:rPr>
      <w:sz w:val="24"/>
    </w:rPr>
  </w:style>
  <w:style w:type="paragraph" w:styleId="8">
    <w:name w:val="Title"/>
    <w:basedOn w:val="2"/>
    <w:next w:val="1"/>
    <w:autoRedefine/>
    <w:qFormat/>
    <w:uiPriority w:val="10"/>
    <w:pPr>
      <w:spacing w:before="240" w:after="60"/>
    </w:pPr>
    <w:rPr>
      <w:rFonts w:ascii="Cambria" w:hAnsi="Cambria"/>
      <w:bCs w:val="0"/>
      <w:sz w:val="32"/>
      <w:szCs w:val="32"/>
    </w:rPr>
  </w:style>
  <w:style w:type="table" w:styleId="10">
    <w:name w:val="Table Grid"/>
    <w:basedOn w:val="9"/>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Hyperlink"/>
    <w:basedOn w:val="11"/>
    <w:autoRedefine/>
    <w:unhideWhenUsed/>
    <w:qFormat/>
    <w:uiPriority w:val="99"/>
    <w:rPr>
      <w:color w:val="0000FF"/>
      <w:u w:val="single"/>
    </w:rPr>
  </w:style>
  <w:style w:type="paragraph" w:customStyle="1" w:styleId="13">
    <w:name w:val="正文格式"/>
    <w:basedOn w:val="1"/>
    <w:autoRedefine/>
    <w:qFormat/>
    <w:uiPriority w:val="0"/>
    <w:pPr>
      <w:widowControl/>
      <w:adjustRightInd w:val="0"/>
      <w:snapToGrid w:val="0"/>
      <w:spacing w:line="400" w:lineRule="atLeast"/>
      <w:ind w:firstLine="482"/>
      <w:textAlignment w:val="baseline"/>
    </w:pPr>
    <w:rPr>
      <w:sz w:val="24"/>
      <w:szCs w:val="20"/>
    </w:rPr>
  </w:style>
  <w:style w:type="paragraph" w:styleId="14">
    <w:name w:val="List Paragraph"/>
    <w:basedOn w:val="1"/>
    <w:autoRedefine/>
    <w:qFormat/>
    <w:uiPriority w:val="34"/>
    <w:pPr>
      <w:ind w:firstLine="420" w:firstLineChars="200"/>
    </w:pPr>
    <w:rPr>
      <w:rFonts w:asciiTheme="minorHAnsi" w:hAnsiTheme="minorHAnsi" w:eastAsiaTheme="minorEastAsia" w:cstheme="minorBidi"/>
    </w:rPr>
  </w:style>
  <w:style w:type="character" w:customStyle="1" w:styleId="15">
    <w:name w:val="页眉 Char"/>
    <w:basedOn w:val="11"/>
    <w:link w:val="6"/>
    <w:autoRedefine/>
    <w:qFormat/>
    <w:uiPriority w:val="0"/>
    <w:rPr>
      <w:rFonts w:ascii="Times New Roman" w:hAnsi="Times New Roman" w:eastAsia="宋体" w:cs="Times New Roman"/>
      <w:kern w:val="2"/>
      <w:sz w:val="18"/>
      <w:szCs w:val="18"/>
    </w:rPr>
  </w:style>
  <w:style w:type="character" w:customStyle="1" w:styleId="16">
    <w:name w:val="页脚 Char"/>
    <w:basedOn w:val="11"/>
    <w:link w:val="5"/>
    <w:autoRedefine/>
    <w:qFormat/>
    <w:uiPriority w:val="0"/>
    <w:rPr>
      <w:rFonts w:ascii="Times New Roman" w:hAnsi="Times New Roman" w:eastAsia="宋体" w:cs="Times New Roman"/>
      <w:kern w:val="2"/>
      <w:sz w:val="18"/>
      <w:szCs w:val="18"/>
    </w:rPr>
  </w:style>
  <w:style w:type="character" w:customStyle="1" w:styleId="17">
    <w:name w:val="标题 1 Char"/>
    <w:basedOn w:val="11"/>
    <w:link w:val="2"/>
    <w:autoRedefine/>
    <w:qFormat/>
    <w:uiPriority w:val="9"/>
    <w:rPr>
      <w:rFonts w:ascii="宋体" w:hAnsi="宋体" w:eastAsia="宋体" w:cs="宋体"/>
      <w:b/>
      <w:bCs/>
      <w:kern w:val="36"/>
      <w:sz w:val="48"/>
      <w:szCs w:val="48"/>
    </w:rPr>
  </w:style>
  <w:style w:type="character" w:customStyle="1" w:styleId="18">
    <w:name w:val="normal__char1"/>
    <w:qFormat/>
    <w:uiPriority w:val="0"/>
    <w:rPr>
      <w:rFonts w:hint="default" w:ascii="Times New Roman" w:hAnsi="Times New Roman" w:eastAsia="宋体" w:cs="Times New Roman"/>
      <w:kern w:val="44"/>
      <w:sz w:val="20"/>
      <w:szCs w:val="20"/>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P R C</Company>
  <Pages>2</Pages>
  <Words>1189</Words>
  <Characters>1226</Characters>
  <Lines>6</Lines>
  <Paragraphs>1</Paragraphs>
  <TotalTime>198</TotalTime>
  <ScaleCrop>false</ScaleCrop>
  <LinksUpToDate>false</LinksUpToDate>
  <CharactersWithSpaces>1258</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2022-11-15T03:14:00Z</dcterms:created>
  <dc:creator>湖海散人</dc:creator>
  <cp:lastModifiedBy>Little Mango</cp:lastModifiedBy>
  <dcterms:modified xsi:type="dcterms:W3CDTF">2026-03-23T04:24:10Z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ABED8B802D60445C841A0BB885173A46_13</vt:lpwstr>
  </property>
  <property fmtid="{D5CDD505-2E9C-101B-9397-08002B2CF9AE}" pid="4" name="KSOTemplateDocerSaveRecord">
    <vt:lpwstr>eyJoZGlkIjoiOGYwNDA1MjI0ZTc1MGJmMzVlOTE0Y2JiZWY2OWFlOWMiLCJ1c2VySWQiOiIzNjE4NTQ3ODIifQ==</vt:lpwstr>
  </property>
</Properties>
</file>