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3AE5F5" w14:textId="30F8D5FE" w:rsidR="00811487" w:rsidRPr="000C4666" w:rsidRDefault="000C4666" w:rsidP="000C4666">
      <w:pPr>
        <w:jc w:val="center"/>
        <w:rPr>
          <w:rFonts w:ascii="Arial" w:hAnsi="Arial" w:cs="Arial"/>
          <w:b/>
          <w:bCs/>
          <w:sz w:val="32"/>
          <w:szCs w:val="32"/>
        </w:rPr>
      </w:pPr>
      <w:r w:rsidRPr="000C4666">
        <w:rPr>
          <w:rFonts w:ascii="Arial" w:hAnsi="Arial" w:cs="Arial"/>
          <w:b/>
          <w:bCs/>
          <w:sz w:val="32"/>
          <w:szCs w:val="32"/>
        </w:rPr>
        <w:t>Consultancy Service Requirements for Obtaining Civil Aviation Authority of Thailand (CAAT) Maintenance Station Certificate</w:t>
      </w:r>
    </w:p>
    <w:p w14:paraId="28A7288F" w14:textId="77777777" w:rsidR="000C4666" w:rsidRPr="000C4666" w:rsidRDefault="000C4666" w:rsidP="000C4666">
      <w:pPr>
        <w:jc w:val="center"/>
        <w:rPr>
          <w:rFonts w:ascii="Arial" w:hAnsi="Arial" w:cs="Arial"/>
          <w:b/>
          <w:bCs/>
          <w:sz w:val="28"/>
          <w:szCs w:val="28"/>
        </w:rPr>
      </w:pPr>
    </w:p>
    <w:p w14:paraId="595033D5"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1 Consultancy Service Description</w:t>
      </w:r>
    </w:p>
    <w:p w14:paraId="74E148FE" w14:textId="77777777" w:rsidR="000C4666" w:rsidRPr="000C4666" w:rsidRDefault="000C4666" w:rsidP="000C4666">
      <w:pPr>
        <w:widowControl/>
        <w:numPr>
          <w:ilvl w:val="0"/>
          <w:numId w:val="3"/>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In accordance with CAAT</w:t>
      </w:r>
      <w:r w:rsidRPr="000C4666">
        <w:rPr>
          <w:rFonts w:ascii="Arial" w:eastAsia="宋体" w:hAnsi="Arial" w:cs="Arial"/>
          <w:color w:val="000000"/>
          <w:kern w:val="0"/>
          <w:szCs w:val="22"/>
          <w14:ligatures w14:val="none"/>
        </w:rPr>
        <w:noBreakHyphen/>
        <w:t>AIR</w:t>
      </w:r>
      <w:r w:rsidRPr="000C4666">
        <w:rPr>
          <w:rFonts w:ascii="Arial" w:eastAsia="宋体" w:hAnsi="Arial" w:cs="Arial"/>
          <w:color w:val="000000"/>
          <w:kern w:val="0"/>
          <w:szCs w:val="22"/>
          <w14:ligatures w14:val="none"/>
        </w:rPr>
        <w:noBreakHyphen/>
        <w:t>TCAR 8 Part 145 issued by the Civil Aviation Authority of Thailand (CAAT), provide full</w:t>
      </w:r>
      <w:r w:rsidRPr="000C4666">
        <w:rPr>
          <w:rFonts w:ascii="Arial" w:eastAsia="宋体" w:hAnsi="Arial" w:cs="Arial"/>
          <w:color w:val="000000"/>
          <w:kern w:val="0"/>
          <w:szCs w:val="22"/>
          <w14:ligatures w14:val="none"/>
        </w:rPr>
        <w:noBreakHyphen/>
        <w:t>process consultancy services for HNA Technic to obtain the CAAT Maintenance Station Certificate and applicable maintenance capabilities, including but not limited to review and compliance guidance of documents such as Maintenance Organization Manual / Supplementary Maintenance Station Manual, Training Outline / Supplementary Training Outline, NDT Manual, and Level</w:t>
      </w:r>
      <w:r w:rsidRPr="000C4666">
        <w:rPr>
          <w:rFonts w:ascii="Arial" w:eastAsia="宋体" w:hAnsi="Arial" w:cs="Arial"/>
          <w:color w:val="000000"/>
          <w:kern w:val="0"/>
          <w:szCs w:val="22"/>
          <w14:ligatures w14:val="none"/>
        </w:rPr>
        <w:noBreakHyphen/>
        <w:t>2 Working Procedure Manual.</w:t>
      </w:r>
    </w:p>
    <w:p w14:paraId="01BA3795" w14:textId="77777777" w:rsidR="000C4666" w:rsidRPr="000C4666" w:rsidRDefault="000C4666" w:rsidP="000C4666">
      <w:pPr>
        <w:widowControl/>
        <w:numPr>
          <w:ilvl w:val="0"/>
          <w:numId w:val="3"/>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The consultant shall participate in all meetings, inspections and communications with CAAT.</w:t>
      </w:r>
    </w:p>
    <w:p w14:paraId="5FF2F39E" w14:textId="77777777" w:rsidR="000C4666" w:rsidRPr="000C4666" w:rsidRDefault="000C4666" w:rsidP="000C4666">
      <w:pPr>
        <w:widowControl/>
        <w:numPr>
          <w:ilvl w:val="0"/>
          <w:numId w:val="3"/>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During CAAT official audits, the consultant shall provide full</w:t>
      </w:r>
      <w:r w:rsidRPr="000C4666">
        <w:rPr>
          <w:rFonts w:ascii="Arial" w:eastAsia="宋体" w:hAnsi="Arial" w:cs="Arial"/>
          <w:color w:val="000000"/>
          <w:kern w:val="0"/>
          <w:szCs w:val="22"/>
          <w14:ligatures w14:val="none"/>
        </w:rPr>
        <w:noBreakHyphen/>
        <w:t>time on</w:t>
      </w:r>
      <w:r w:rsidRPr="000C4666">
        <w:rPr>
          <w:rFonts w:ascii="Arial" w:eastAsia="宋体" w:hAnsi="Arial" w:cs="Arial"/>
          <w:color w:val="000000"/>
          <w:kern w:val="0"/>
          <w:szCs w:val="22"/>
          <w14:ligatures w14:val="none"/>
        </w:rPr>
        <w:noBreakHyphen/>
        <w:t>site escort, on</w:t>
      </w:r>
      <w:r w:rsidRPr="000C4666">
        <w:rPr>
          <w:rFonts w:ascii="Arial" w:eastAsia="宋体" w:hAnsi="Arial" w:cs="Arial"/>
          <w:color w:val="000000"/>
          <w:kern w:val="0"/>
          <w:szCs w:val="22"/>
          <w14:ligatures w14:val="none"/>
        </w:rPr>
        <w:noBreakHyphen/>
        <w:t>site inquiries response, and guidance on rectification of non</w:t>
      </w:r>
      <w:r w:rsidRPr="000C4666">
        <w:rPr>
          <w:rFonts w:ascii="Arial" w:eastAsia="宋体" w:hAnsi="Arial" w:cs="Arial"/>
          <w:color w:val="000000"/>
          <w:kern w:val="0"/>
          <w:szCs w:val="22"/>
          <w14:ligatures w14:val="none"/>
        </w:rPr>
        <w:noBreakHyphen/>
        <w:t>conformities.</w:t>
      </w:r>
    </w:p>
    <w:p w14:paraId="38766160" w14:textId="77777777" w:rsidR="006C559C" w:rsidRPr="000C4666" w:rsidRDefault="006C559C">
      <w:pPr>
        <w:rPr>
          <w:rFonts w:ascii="Arial" w:hAnsi="Arial" w:cs="Arial"/>
          <w:szCs w:val="22"/>
        </w:rPr>
      </w:pPr>
    </w:p>
    <w:p w14:paraId="173876D8"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2 Document Services</w:t>
      </w:r>
    </w:p>
    <w:p w14:paraId="6C340BBE" w14:textId="77777777" w:rsidR="000C4666" w:rsidRPr="000C4666" w:rsidRDefault="000C4666" w:rsidP="000C4666">
      <w:pPr>
        <w:widowControl/>
        <w:numPr>
          <w:ilvl w:val="0"/>
          <w:numId w:val="4"/>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Manual review, including but not limited to Maintenance Organization Manual / Supplementary Maintenance Station Manual, Training Outline / Supplementary Training Outline, NDT Manual, and Level</w:t>
      </w:r>
      <w:r w:rsidRPr="000C4666">
        <w:rPr>
          <w:rFonts w:ascii="Arial" w:eastAsia="宋体" w:hAnsi="Arial" w:cs="Arial"/>
          <w:color w:val="000000"/>
          <w:kern w:val="0"/>
          <w:szCs w:val="22"/>
          <w14:ligatures w14:val="none"/>
        </w:rPr>
        <w:noBreakHyphen/>
        <w:t>2 Working Procedure Manual.</w:t>
      </w:r>
    </w:p>
    <w:p w14:paraId="23B3589C" w14:textId="77777777" w:rsidR="000C4666" w:rsidRPr="000C4666" w:rsidRDefault="000C4666" w:rsidP="000C4666">
      <w:pPr>
        <w:widowControl/>
        <w:numPr>
          <w:ilvl w:val="0"/>
          <w:numId w:val="4"/>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For on</w:t>
      </w:r>
      <w:r w:rsidRPr="000C4666">
        <w:rPr>
          <w:rFonts w:ascii="Arial" w:eastAsia="宋体" w:hAnsi="Arial" w:cs="Arial"/>
          <w:color w:val="000000"/>
          <w:kern w:val="0"/>
          <w:szCs w:val="22"/>
          <w14:ligatures w14:val="none"/>
        </w:rPr>
        <w:noBreakHyphen/>
        <w:t>site escort services during CAAT audits at HNA Technic, the consultant shall deliver a detailed Non</w:t>
      </w:r>
      <w:r w:rsidRPr="000C4666">
        <w:rPr>
          <w:rFonts w:ascii="Arial" w:eastAsia="宋体" w:hAnsi="Arial" w:cs="Arial"/>
          <w:color w:val="000000"/>
          <w:kern w:val="0"/>
          <w:szCs w:val="22"/>
          <w14:ligatures w14:val="none"/>
        </w:rPr>
        <w:noBreakHyphen/>
        <w:t>Conformity Rectification Report to HNA Technic within five (5) working days after the completion of CAAT on</w:t>
      </w:r>
      <w:r w:rsidRPr="000C4666">
        <w:rPr>
          <w:rFonts w:ascii="Arial" w:eastAsia="宋体" w:hAnsi="Arial" w:cs="Arial"/>
          <w:color w:val="000000"/>
          <w:kern w:val="0"/>
          <w:szCs w:val="22"/>
          <w14:ligatures w14:val="none"/>
        </w:rPr>
        <w:noBreakHyphen/>
        <w:t>site audit.</w:t>
      </w:r>
    </w:p>
    <w:p w14:paraId="5B8EFBA5" w14:textId="77777777" w:rsidR="000C4666" w:rsidRPr="000C4666" w:rsidRDefault="000C4666" w:rsidP="000C4666">
      <w:pPr>
        <w:widowControl/>
        <w:spacing w:after="0" w:line="360" w:lineRule="atLeast"/>
        <w:rPr>
          <w:rFonts w:ascii="Arial" w:eastAsia="宋体" w:hAnsi="Arial" w:cs="Arial"/>
          <w:color w:val="000000"/>
          <w:kern w:val="0"/>
          <w:szCs w:val="22"/>
          <w14:ligatures w14:val="none"/>
        </w:rPr>
      </w:pPr>
    </w:p>
    <w:p w14:paraId="2E7347DE"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3 Audit Support Modes</w:t>
      </w:r>
    </w:p>
    <w:p w14:paraId="1798CA2C" w14:textId="79CEEAAE" w:rsidR="000C4666" w:rsidRPr="000C4666" w:rsidRDefault="000C4666" w:rsidP="000C4666">
      <w:pPr>
        <w:widowControl/>
        <w:numPr>
          <w:ilvl w:val="0"/>
          <w:numId w:val="5"/>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Document Audit</w:t>
      </w:r>
    </w:p>
    <w:p w14:paraId="5B90A824" w14:textId="77777777" w:rsidR="000C4666" w:rsidRPr="000C4666" w:rsidRDefault="000C4666" w:rsidP="000C4666">
      <w:pPr>
        <w:widowControl/>
        <w:spacing w:after="0" w:line="360" w:lineRule="atLeast"/>
        <w:ind w:left="720"/>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The consultant shall guide HNA Technic in using the EMPIC system and preparing submission materials, and provide continuous document review and compliance guidance throughout the document audit phase.</w:t>
      </w:r>
    </w:p>
    <w:p w14:paraId="578F42B8" w14:textId="120E0C6D" w:rsidR="000C4666" w:rsidRPr="000C4666" w:rsidRDefault="000C4666" w:rsidP="000C4666">
      <w:pPr>
        <w:widowControl/>
        <w:numPr>
          <w:ilvl w:val="0"/>
          <w:numId w:val="5"/>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lastRenderedPageBreak/>
        <w:t>On</w:t>
      </w:r>
      <w:r w:rsidRPr="000C4666">
        <w:rPr>
          <w:rFonts w:ascii="Arial" w:eastAsia="宋体" w:hAnsi="Arial" w:cs="Arial"/>
          <w:color w:val="000000"/>
          <w:kern w:val="0"/>
          <w:szCs w:val="22"/>
          <w14:ligatures w14:val="none"/>
        </w:rPr>
        <w:noBreakHyphen/>
        <w:t>site Audit</w:t>
      </w:r>
    </w:p>
    <w:p w14:paraId="2DFF7E49" w14:textId="77777777" w:rsidR="000C4666" w:rsidRPr="000C4666" w:rsidRDefault="000C4666" w:rsidP="000C4666">
      <w:pPr>
        <w:widowControl/>
        <w:spacing w:after="0" w:line="360" w:lineRule="atLeast"/>
        <w:ind w:left="720"/>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During CAAT on</w:t>
      </w:r>
      <w:r w:rsidRPr="000C4666">
        <w:rPr>
          <w:rFonts w:ascii="Arial" w:eastAsia="宋体" w:hAnsi="Arial" w:cs="Arial"/>
          <w:color w:val="000000"/>
          <w:kern w:val="0"/>
          <w:szCs w:val="22"/>
          <w14:ligatures w14:val="none"/>
        </w:rPr>
        <w:noBreakHyphen/>
        <w:t>site audits, the consultant shall accompany CAAT auditors and provide guidance on rectifying findings identified by CAAT.</w:t>
      </w:r>
    </w:p>
    <w:p w14:paraId="3D9C9082" w14:textId="3FFF64C6" w:rsidR="000C4666" w:rsidRPr="000C4666" w:rsidRDefault="000C4666" w:rsidP="000C4666">
      <w:pPr>
        <w:widowControl/>
        <w:numPr>
          <w:ilvl w:val="0"/>
          <w:numId w:val="5"/>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Remote Audit</w:t>
      </w:r>
    </w:p>
    <w:p w14:paraId="3A60AAD6" w14:textId="77777777" w:rsidR="000C4666" w:rsidRPr="000C4666" w:rsidRDefault="000C4666" w:rsidP="000C4666">
      <w:pPr>
        <w:widowControl/>
        <w:spacing w:after="0" w:line="360" w:lineRule="atLeast"/>
        <w:ind w:left="720"/>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If CAAT officials are unable to conduct on</w:t>
      </w:r>
      <w:r w:rsidRPr="000C4666">
        <w:rPr>
          <w:rFonts w:ascii="Arial" w:eastAsia="宋体" w:hAnsi="Arial" w:cs="Arial"/>
          <w:color w:val="000000"/>
          <w:kern w:val="0"/>
          <w:szCs w:val="22"/>
          <w14:ligatures w14:val="none"/>
        </w:rPr>
        <w:noBreakHyphen/>
        <w:t>site audits due to force majeure, the consultant shall still be present at HNA Technic’s premises during the CAAT audit period to act as the advisor and undertake communication responsibilities.</w:t>
      </w:r>
    </w:p>
    <w:p w14:paraId="320D483B" w14:textId="77777777" w:rsidR="000C4666" w:rsidRPr="000C4666" w:rsidRDefault="000C4666">
      <w:pPr>
        <w:rPr>
          <w:rFonts w:ascii="Arial" w:eastAsia="宋体" w:hAnsi="Arial" w:cs="Arial"/>
          <w:color w:val="000000"/>
          <w:kern w:val="0"/>
          <w:szCs w:val="22"/>
          <w14:ligatures w14:val="none"/>
        </w:rPr>
      </w:pPr>
    </w:p>
    <w:p w14:paraId="2D6997AF"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4 Term of Agreement</w:t>
      </w:r>
    </w:p>
    <w:p w14:paraId="46ECE7E5" w14:textId="77777777" w:rsidR="000C4666" w:rsidRPr="000C4666" w:rsidRDefault="000C4666" w:rsidP="000C4666">
      <w:pPr>
        <w:widowControl/>
        <w:numPr>
          <w:ilvl w:val="0"/>
          <w:numId w:val="6"/>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Effective Date: The date when the agreement is signed and takes effect.</w:t>
      </w:r>
    </w:p>
    <w:p w14:paraId="0989156F" w14:textId="21ED1804" w:rsidR="000C4666" w:rsidRPr="000C4666" w:rsidRDefault="000C4666" w:rsidP="000C4666">
      <w:pPr>
        <w:widowControl/>
        <w:numPr>
          <w:ilvl w:val="0"/>
          <w:numId w:val="6"/>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 xml:space="preserve">Expiration Date: Upon successful assistance </w:t>
      </w:r>
      <w:r w:rsidR="003D31B5" w:rsidRPr="000C4666">
        <w:rPr>
          <w:rFonts w:ascii="Arial" w:eastAsia="宋体" w:hAnsi="Arial" w:cs="Arial"/>
          <w:color w:val="000000"/>
          <w:kern w:val="0"/>
          <w:szCs w:val="22"/>
          <w14:ligatures w14:val="none"/>
        </w:rPr>
        <w:t>with</w:t>
      </w:r>
      <w:r w:rsidRPr="000C4666">
        <w:rPr>
          <w:rFonts w:ascii="Arial" w:eastAsia="宋体" w:hAnsi="Arial" w:cs="Arial"/>
          <w:color w:val="000000"/>
          <w:kern w:val="0"/>
          <w:szCs w:val="22"/>
          <w14:ligatures w14:val="none"/>
        </w:rPr>
        <w:t xml:space="preserve"> HNA Technic in obtaining the CAAT Maintenance Station Certificate and the approved maintenance capabilities.</w:t>
      </w:r>
    </w:p>
    <w:p w14:paraId="7ADD1ABB" w14:textId="77777777" w:rsidR="000C4666" w:rsidRPr="000C4666" w:rsidRDefault="000C4666">
      <w:pPr>
        <w:rPr>
          <w:rFonts w:ascii="Arial" w:eastAsia="宋体" w:hAnsi="Arial" w:cs="Arial"/>
          <w:color w:val="000000"/>
          <w:kern w:val="0"/>
          <w:szCs w:val="22"/>
          <w14:ligatures w14:val="none"/>
        </w:rPr>
      </w:pPr>
    </w:p>
    <w:p w14:paraId="102FF662"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5 Provided Materials</w:t>
      </w:r>
    </w:p>
    <w:p w14:paraId="1B0BCD5E" w14:textId="77777777"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HNA Technic shall provide the manuals and documents to be audited in electronic form.</w:t>
      </w:r>
    </w:p>
    <w:p w14:paraId="7328CD73" w14:textId="77777777" w:rsidR="000C4666" w:rsidRPr="000C4666" w:rsidRDefault="000C4666">
      <w:pPr>
        <w:rPr>
          <w:rFonts w:ascii="Arial" w:eastAsia="宋体" w:hAnsi="Arial" w:cs="Arial"/>
          <w:color w:val="000000"/>
          <w:kern w:val="0"/>
          <w:szCs w:val="22"/>
          <w14:ligatures w14:val="none"/>
        </w:rPr>
      </w:pPr>
    </w:p>
    <w:p w14:paraId="3000CCBA"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6 Transportation (Haikou)</w:t>
      </w:r>
    </w:p>
    <w:p w14:paraId="29BADA22" w14:textId="77777777" w:rsidR="000C4666" w:rsidRPr="000C4666" w:rsidRDefault="000C4666" w:rsidP="000C4666">
      <w:pPr>
        <w:widowControl/>
        <w:numPr>
          <w:ilvl w:val="0"/>
          <w:numId w:val="7"/>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Round</w:t>
      </w:r>
      <w:r w:rsidRPr="000C4666">
        <w:rPr>
          <w:rFonts w:ascii="Arial" w:eastAsia="宋体" w:hAnsi="Arial" w:cs="Arial"/>
          <w:color w:val="000000"/>
          <w:kern w:val="0"/>
          <w:szCs w:val="22"/>
          <w14:ligatures w14:val="none"/>
        </w:rPr>
        <w:noBreakHyphen/>
        <w:t>trip airfare is included in the service fee.</w:t>
      </w:r>
    </w:p>
    <w:p w14:paraId="004F06AC" w14:textId="77777777" w:rsidR="000C4666" w:rsidRPr="000C4666" w:rsidRDefault="000C4666" w:rsidP="000C4666">
      <w:pPr>
        <w:widowControl/>
        <w:numPr>
          <w:ilvl w:val="0"/>
          <w:numId w:val="7"/>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Local transportation expenses in Haikou are included in the service fee.</w:t>
      </w:r>
    </w:p>
    <w:p w14:paraId="1D3BCF4D" w14:textId="77777777" w:rsidR="000C4666" w:rsidRPr="000C4666" w:rsidRDefault="000C4666">
      <w:pPr>
        <w:rPr>
          <w:rFonts w:ascii="Arial" w:eastAsia="宋体" w:hAnsi="Arial" w:cs="Arial"/>
          <w:color w:val="000000"/>
          <w:kern w:val="0"/>
          <w:szCs w:val="22"/>
          <w14:ligatures w14:val="none"/>
        </w:rPr>
      </w:pPr>
    </w:p>
    <w:p w14:paraId="32D6C73E"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7 Consultancy Service Fee</w:t>
      </w:r>
    </w:p>
    <w:p w14:paraId="74A6773A" w14:textId="01D0463C"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 xml:space="preserve">The consultancy service fee </w:t>
      </w:r>
      <w:r w:rsidR="003D31B5" w:rsidRPr="000C4666">
        <w:rPr>
          <w:rFonts w:ascii="Arial" w:eastAsia="宋体" w:hAnsi="Arial" w:cs="Arial"/>
          <w:color w:val="000000"/>
          <w:kern w:val="0"/>
          <w:szCs w:val="22"/>
          <w14:ligatures w14:val="none"/>
        </w:rPr>
        <w:t>covers</w:t>
      </w:r>
      <w:r w:rsidRPr="000C4666">
        <w:rPr>
          <w:rFonts w:ascii="Arial" w:eastAsia="宋体" w:hAnsi="Arial" w:cs="Arial"/>
          <w:color w:val="000000"/>
          <w:kern w:val="0"/>
          <w:szCs w:val="22"/>
          <w14:ligatures w14:val="none"/>
        </w:rPr>
        <w:t xml:space="preserve"> the following scope:</w:t>
      </w:r>
    </w:p>
    <w:p w14:paraId="3138E6E1" w14:textId="77777777" w:rsidR="000C4666" w:rsidRPr="000C4666" w:rsidRDefault="000C4666" w:rsidP="000C4666">
      <w:pPr>
        <w:widowControl/>
        <w:numPr>
          <w:ilvl w:val="0"/>
          <w:numId w:val="8"/>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Evaluation of HNA Technic’s facilities, equipment and personnel status; guidance on CAAT certification workflow; clarification of subsequent work plan.</w:t>
      </w:r>
    </w:p>
    <w:p w14:paraId="6EFE147C" w14:textId="77777777" w:rsidR="000C4666" w:rsidRPr="000C4666" w:rsidRDefault="000C4666" w:rsidP="000C4666">
      <w:pPr>
        <w:widowControl/>
        <w:numPr>
          <w:ilvl w:val="0"/>
          <w:numId w:val="8"/>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Review of Maintenance Organization Manual / Supplementary Manual, Training Outline / Supplementary Training Outline, NDT Manual, Level</w:t>
      </w:r>
      <w:r w:rsidRPr="000C4666">
        <w:rPr>
          <w:rFonts w:ascii="Arial" w:eastAsia="宋体" w:hAnsi="Arial" w:cs="Arial"/>
          <w:color w:val="000000"/>
          <w:kern w:val="0"/>
          <w:szCs w:val="22"/>
          <w14:ligatures w14:val="none"/>
        </w:rPr>
        <w:noBreakHyphen/>
        <w:t>2 Working Procedure Manual, etc. The consultant shall devote necessary time and resources to ensure all submitted documents comply with CAAT requirements and are accepted and approved by CAAT at no additional cost.</w:t>
      </w:r>
    </w:p>
    <w:p w14:paraId="2464D594" w14:textId="77777777" w:rsidR="000C4666" w:rsidRPr="000C4666" w:rsidRDefault="000C4666" w:rsidP="000C4666">
      <w:pPr>
        <w:widowControl/>
        <w:numPr>
          <w:ilvl w:val="0"/>
          <w:numId w:val="8"/>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On</w:t>
      </w:r>
      <w:r w:rsidRPr="000C4666">
        <w:rPr>
          <w:rFonts w:ascii="Arial" w:eastAsia="宋体" w:hAnsi="Arial" w:cs="Arial"/>
          <w:color w:val="000000"/>
          <w:kern w:val="0"/>
          <w:szCs w:val="22"/>
          <w14:ligatures w14:val="none"/>
        </w:rPr>
        <w:noBreakHyphen/>
        <w:t>site escort during CAAT audits and guidance on rectification of audit findings.</w:t>
      </w:r>
    </w:p>
    <w:p w14:paraId="4B626469" w14:textId="77777777" w:rsidR="000C4666" w:rsidRPr="000C4666" w:rsidRDefault="000C4666" w:rsidP="000C4666">
      <w:pPr>
        <w:widowControl/>
        <w:numPr>
          <w:ilvl w:val="0"/>
          <w:numId w:val="8"/>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Round</w:t>
      </w:r>
      <w:r w:rsidRPr="000C4666">
        <w:rPr>
          <w:rFonts w:ascii="Arial" w:eastAsia="宋体" w:hAnsi="Arial" w:cs="Arial"/>
          <w:color w:val="000000"/>
          <w:kern w:val="0"/>
          <w:szCs w:val="22"/>
          <w14:ligatures w14:val="none"/>
        </w:rPr>
        <w:noBreakHyphen/>
        <w:t>trip airfare, accommodation and meals incurred by the consultant’s personnel during on</w:t>
      </w:r>
      <w:r w:rsidRPr="000C4666">
        <w:rPr>
          <w:rFonts w:ascii="Arial" w:eastAsia="宋体" w:hAnsi="Arial" w:cs="Arial"/>
          <w:color w:val="000000"/>
          <w:kern w:val="0"/>
          <w:szCs w:val="22"/>
          <w14:ligatures w14:val="none"/>
        </w:rPr>
        <w:noBreakHyphen/>
        <w:t>site audits.</w:t>
      </w:r>
    </w:p>
    <w:p w14:paraId="0C68192C" w14:textId="77777777" w:rsidR="000C4666" w:rsidRPr="000C4666" w:rsidRDefault="000C4666">
      <w:pPr>
        <w:rPr>
          <w:rFonts w:ascii="Arial" w:eastAsia="宋体" w:hAnsi="Arial" w:cs="Arial"/>
          <w:color w:val="000000"/>
          <w:kern w:val="0"/>
          <w:szCs w:val="22"/>
          <w14:ligatures w14:val="none"/>
        </w:rPr>
      </w:pPr>
    </w:p>
    <w:p w14:paraId="3477249D" w14:textId="77777777" w:rsidR="000C4666" w:rsidRPr="000C4666" w:rsidRDefault="000C4666" w:rsidP="000C4666">
      <w:pPr>
        <w:widowControl/>
        <w:spacing w:after="0" w:line="360" w:lineRule="atLeast"/>
        <w:outlineLvl w:val="2"/>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7.1 Tax Provisions</w:t>
      </w:r>
    </w:p>
    <w:p w14:paraId="59C45ACC" w14:textId="77777777"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(1) The service fee stated in the contract is a tax</w:t>
      </w:r>
      <w:r w:rsidRPr="000C4666">
        <w:rPr>
          <w:rFonts w:ascii="Arial" w:eastAsia="宋体" w:hAnsi="Arial" w:cs="Arial"/>
          <w:color w:val="000000"/>
          <w:kern w:val="0"/>
          <w:szCs w:val="22"/>
          <w14:ligatures w14:val="none"/>
        </w:rPr>
        <w:noBreakHyphen/>
        <w:t>inclusive price, covering all VAT, corporate income tax and other relevant taxes payable by the Consultant under Chinese tax laws.</w:t>
      </w:r>
    </w:p>
    <w:p w14:paraId="5CDC340D" w14:textId="77777777"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(2) If the Consultant is an overseas enterprise, HNA Technic reserves the right to withhold and pay VAT and corporate income tax in accordance with Chinese tax laws when making payment.</w:t>
      </w:r>
    </w:p>
    <w:p w14:paraId="06C5BECD" w14:textId="77777777"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(3) All taxes arising from the performance of this contract and payable by the Consultant under Chinese tax laws are included in the service fee; HNA Technic shall not make any additional payment.</w:t>
      </w:r>
    </w:p>
    <w:p w14:paraId="6C2F174D" w14:textId="77777777" w:rsidR="000C4666" w:rsidRPr="000C4666" w:rsidRDefault="000C4666">
      <w:pPr>
        <w:rPr>
          <w:rFonts w:ascii="Arial" w:eastAsia="宋体" w:hAnsi="Arial" w:cs="Arial"/>
          <w:color w:val="000000"/>
          <w:kern w:val="0"/>
          <w:szCs w:val="22"/>
          <w14:ligatures w14:val="none"/>
        </w:rPr>
      </w:pPr>
    </w:p>
    <w:p w14:paraId="3C629250"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8 Applicable Law and Dispute Resolution</w:t>
      </w:r>
    </w:p>
    <w:p w14:paraId="2C93DAFC" w14:textId="77777777" w:rsidR="000C4666" w:rsidRPr="000C4666" w:rsidRDefault="000C4666" w:rsidP="000C4666">
      <w:pPr>
        <w:widowControl/>
        <w:numPr>
          <w:ilvl w:val="0"/>
          <w:numId w:val="9"/>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The execution, validity, interpretation and performance of this Agreement shall be governed by the laws of the People’s Republic of China.</w:t>
      </w:r>
    </w:p>
    <w:p w14:paraId="3F44B9CF" w14:textId="77777777" w:rsidR="000C4666" w:rsidRPr="000C4666" w:rsidRDefault="000C4666" w:rsidP="000C4666">
      <w:pPr>
        <w:widowControl/>
        <w:numPr>
          <w:ilvl w:val="0"/>
          <w:numId w:val="9"/>
        </w:numPr>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Any dispute or claim arising out of or in connection with this Agreement, including issues regarding its content, validity, interpretation or termination, shall be settled through friendly negotiation between both parties. If the dispute cannot be resolved within thirty (30) days from the date of written notice of the dispute, it shall be submitted to the people’s court with jurisdiction at the place where the Agreement is signed for litigation.</w:t>
      </w:r>
    </w:p>
    <w:p w14:paraId="3A005691" w14:textId="77777777" w:rsidR="000C4666" w:rsidRPr="000C4666" w:rsidRDefault="000C4666">
      <w:pPr>
        <w:rPr>
          <w:rFonts w:ascii="Arial" w:eastAsia="宋体" w:hAnsi="Arial" w:cs="Arial"/>
          <w:color w:val="000000"/>
          <w:kern w:val="0"/>
          <w:szCs w:val="22"/>
          <w14:ligatures w14:val="none"/>
        </w:rPr>
      </w:pPr>
    </w:p>
    <w:p w14:paraId="4731DB5D" w14:textId="77777777" w:rsidR="000C4666" w:rsidRPr="000C4666" w:rsidRDefault="000C4666" w:rsidP="000C4666">
      <w:pPr>
        <w:widowControl/>
        <w:spacing w:after="0" w:line="360" w:lineRule="atLeast"/>
        <w:outlineLvl w:val="1"/>
        <w:rPr>
          <w:rFonts w:ascii="Arial" w:eastAsia="宋体" w:hAnsi="Arial" w:cs="Arial"/>
          <w:b/>
          <w:bCs/>
          <w:color w:val="000000"/>
          <w:kern w:val="0"/>
          <w:szCs w:val="22"/>
          <w14:ligatures w14:val="none"/>
        </w:rPr>
      </w:pPr>
      <w:r w:rsidRPr="000C4666">
        <w:rPr>
          <w:rFonts w:ascii="Arial" w:eastAsia="宋体" w:hAnsi="Arial" w:cs="Arial"/>
          <w:b/>
          <w:bCs/>
          <w:color w:val="000000"/>
          <w:kern w:val="0"/>
          <w:szCs w:val="22"/>
          <w14:ligatures w14:val="none"/>
        </w:rPr>
        <w:t>9 Force Majeure</w:t>
      </w:r>
    </w:p>
    <w:p w14:paraId="286F56A3" w14:textId="450C3365" w:rsidR="000C4666" w:rsidRPr="000C4666" w:rsidRDefault="000C4666" w:rsidP="000C4666">
      <w:pPr>
        <w:widowControl/>
        <w:spacing w:after="0" w:line="360" w:lineRule="atLeast"/>
        <w:rPr>
          <w:rFonts w:ascii="Arial" w:eastAsia="宋体" w:hAnsi="Arial" w:cs="Arial"/>
          <w:color w:val="000000"/>
          <w:kern w:val="0"/>
          <w:szCs w:val="22"/>
          <w14:ligatures w14:val="none"/>
        </w:rPr>
      </w:pPr>
      <w:r w:rsidRPr="000C4666">
        <w:rPr>
          <w:rFonts w:ascii="Arial" w:eastAsia="宋体" w:hAnsi="Arial" w:cs="Arial"/>
          <w:color w:val="000000"/>
          <w:kern w:val="0"/>
          <w:szCs w:val="22"/>
          <w14:ligatures w14:val="none"/>
        </w:rPr>
        <w:t>Neither party shall be liable for any breach of contract or delay in performance caused by any event beyond its reasonable control.</w:t>
      </w:r>
    </w:p>
    <w:sectPr w:rsidR="000C4666" w:rsidRPr="000C466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60372"/>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270943"/>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CF0F91"/>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EA4AA2"/>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0F492F"/>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866461A"/>
    <w:multiLevelType w:val="multilevel"/>
    <w:tmpl w:val="D65C4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ADF7F81"/>
    <w:multiLevelType w:val="multilevel"/>
    <w:tmpl w:val="A65CC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A7C0E02"/>
    <w:multiLevelType w:val="multilevel"/>
    <w:tmpl w:val="0E60C4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8C44368"/>
    <w:multiLevelType w:val="multilevel"/>
    <w:tmpl w:val="75FCA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08201287">
    <w:abstractNumId w:val="6"/>
  </w:num>
  <w:num w:numId="2" w16cid:durableId="678897140">
    <w:abstractNumId w:val="8"/>
  </w:num>
  <w:num w:numId="3" w16cid:durableId="1417433233">
    <w:abstractNumId w:val="7"/>
  </w:num>
  <w:num w:numId="4" w16cid:durableId="1832864538">
    <w:abstractNumId w:val="3"/>
  </w:num>
  <w:num w:numId="5" w16cid:durableId="359861071">
    <w:abstractNumId w:val="5"/>
  </w:num>
  <w:num w:numId="6" w16cid:durableId="1803305866">
    <w:abstractNumId w:val="0"/>
  </w:num>
  <w:num w:numId="7" w16cid:durableId="2035224205">
    <w:abstractNumId w:val="1"/>
  </w:num>
  <w:num w:numId="8" w16cid:durableId="1448542757">
    <w:abstractNumId w:val="2"/>
  </w:num>
  <w:num w:numId="9" w16cid:durableId="11870612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59C"/>
    <w:rsid w:val="000C4666"/>
    <w:rsid w:val="000D352E"/>
    <w:rsid w:val="003D31B5"/>
    <w:rsid w:val="006C559C"/>
    <w:rsid w:val="006F289A"/>
    <w:rsid w:val="007C0D03"/>
    <w:rsid w:val="008114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BD00A"/>
  <w15:chartTrackingRefBased/>
  <w15:docId w15:val="{0BD6C08E-22ED-49DC-9A51-0370D5A51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6C559C"/>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6C559C"/>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6C559C"/>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6C559C"/>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6C559C"/>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6C559C"/>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6C559C"/>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6C559C"/>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6C559C"/>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C559C"/>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6C559C"/>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6C559C"/>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6C559C"/>
    <w:rPr>
      <w:rFonts w:cstheme="majorBidi"/>
      <w:color w:val="2F5496" w:themeColor="accent1" w:themeShade="BF"/>
      <w:sz w:val="28"/>
      <w:szCs w:val="28"/>
    </w:rPr>
  </w:style>
  <w:style w:type="character" w:customStyle="1" w:styleId="50">
    <w:name w:val="标题 5 字符"/>
    <w:basedOn w:val="a0"/>
    <w:link w:val="5"/>
    <w:uiPriority w:val="9"/>
    <w:semiHidden/>
    <w:rsid w:val="006C559C"/>
    <w:rPr>
      <w:rFonts w:cstheme="majorBidi"/>
      <w:color w:val="2F5496" w:themeColor="accent1" w:themeShade="BF"/>
      <w:sz w:val="24"/>
    </w:rPr>
  </w:style>
  <w:style w:type="character" w:customStyle="1" w:styleId="60">
    <w:name w:val="标题 6 字符"/>
    <w:basedOn w:val="a0"/>
    <w:link w:val="6"/>
    <w:uiPriority w:val="9"/>
    <w:semiHidden/>
    <w:rsid w:val="006C559C"/>
    <w:rPr>
      <w:rFonts w:cstheme="majorBidi"/>
      <w:b/>
      <w:bCs/>
      <w:color w:val="2F5496" w:themeColor="accent1" w:themeShade="BF"/>
    </w:rPr>
  </w:style>
  <w:style w:type="character" w:customStyle="1" w:styleId="70">
    <w:name w:val="标题 7 字符"/>
    <w:basedOn w:val="a0"/>
    <w:link w:val="7"/>
    <w:uiPriority w:val="9"/>
    <w:semiHidden/>
    <w:rsid w:val="006C559C"/>
    <w:rPr>
      <w:rFonts w:cstheme="majorBidi"/>
      <w:b/>
      <w:bCs/>
      <w:color w:val="595959" w:themeColor="text1" w:themeTint="A6"/>
    </w:rPr>
  </w:style>
  <w:style w:type="character" w:customStyle="1" w:styleId="80">
    <w:name w:val="标题 8 字符"/>
    <w:basedOn w:val="a0"/>
    <w:link w:val="8"/>
    <w:uiPriority w:val="9"/>
    <w:semiHidden/>
    <w:rsid w:val="006C559C"/>
    <w:rPr>
      <w:rFonts w:cstheme="majorBidi"/>
      <w:color w:val="595959" w:themeColor="text1" w:themeTint="A6"/>
    </w:rPr>
  </w:style>
  <w:style w:type="character" w:customStyle="1" w:styleId="90">
    <w:name w:val="标题 9 字符"/>
    <w:basedOn w:val="a0"/>
    <w:link w:val="9"/>
    <w:uiPriority w:val="9"/>
    <w:semiHidden/>
    <w:rsid w:val="006C559C"/>
    <w:rPr>
      <w:rFonts w:eastAsiaTheme="majorEastAsia" w:cstheme="majorBidi"/>
      <w:color w:val="595959" w:themeColor="text1" w:themeTint="A6"/>
    </w:rPr>
  </w:style>
  <w:style w:type="paragraph" w:styleId="a3">
    <w:name w:val="Title"/>
    <w:basedOn w:val="a"/>
    <w:next w:val="a"/>
    <w:link w:val="a4"/>
    <w:uiPriority w:val="10"/>
    <w:qFormat/>
    <w:rsid w:val="006C559C"/>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6C559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C559C"/>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6C559C"/>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C559C"/>
    <w:pPr>
      <w:spacing w:before="160"/>
      <w:jc w:val="center"/>
    </w:pPr>
    <w:rPr>
      <w:i/>
      <w:iCs/>
      <w:color w:val="404040" w:themeColor="text1" w:themeTint="BF"/>
    </w:rPr>
  </w:style>
  <w:style w:type="character" w:customStyle="1" w:styleId="a8">
    <w:name w:val="引用 字符"/>
    <w:basedOn w:val="a0"/>
    <w:link w:val="a7"/>
    <w:uiPriority w:val="29"/>
    <w:rsid w:val="006C559C"/>
    <w:rPr>
      <w:i/>
      <w:iCs/>
      <w:color w:val="404040" w:themeColor="text1" w:themeTint="BF"/>
    </w:rPr>
  </w:style>
  <w:style w:type="paragraph" w:styleId="a9">
    <w:name w:val="List Paragraph"/>
    <w:basedOn w:val="a"/>
    <w:uiPriority w:val="34"/>
    <w:qFormat/>
    <w:rsid w:val="006C559C"/>
    <w:pPr>
      <w:ind w:left="720"/>
      <w:contextualSpacing/>
    </w:pPr>
  </w:style>
  <w:style w:type="character" w:styleId="aa">
    <w:name w:val="Intense Emphasis"/>
    <w:basedOn w:val="a0"/>
    <w:uiPriority w:val="21"/>
    <w:qFormat/>
    <w:rsid w:val="006C559C"/>
    <w:rPr>
      <w:i/>
      <w:iCs/>
      <w:color w:val="2F5496" w:themeColor="accent1" w:themeShade="BF"/>
    </w:rPr>
  </w:style>
  <w:style w:type="paragraph" w:styleId="ab">
    <w:name w:val="Intense Quote"/>
    <w:basedOn w:val="a"/>
    <w:next w:val="a"/>
    <w:link w:val="ac"/>
    <w:uiPriority w:val="30"/>
    <w:qFormat/>
    <w:rsid w:val="006C559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6C559C"/>
    <w:rPr>
      <w:i/>
      <w:iCs/>
      <w:color w:val="2F5496" w:themeColor="accent1" w:themeShade="BF"/>
    </w:rPr>
  </w:style>
  <w:style w:type="character" w:styleId="ad">
    <w:name w:val="Intense Reference"/>
    <w:basedOn w:val="a0"/>
    <w:uiPriority w:val="32"/>
    <w:qFormat/>
    <w:rsid w:val="006C559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698</Words>
  <Characters>3985</Characters>
  <Application>Microsoft Office Word</Application>
  <DocSecurity>0</DocSecurity>
  <Lines>33</Lines>
  <Paragraphs>9</Paragraphs>
  <ScaleCrop>false</ScaleCrop>
  <Company>China</Company>
  <LinksUpToDate>false</LinksUpToDate>
  <CharactersWithSpaces>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冯清宁</dc:creator>
  <cp:keywords/>
  <dc:description/>
  <cp:lastModifiedBy>e11368</cp:lastModifiedBy>
  <cp:revision>4</cp:revision>
  <dcterms:created xsi:type="dcterms:W3CDTF">2026-04-16T06:30:00Z</dcterms:created>
  <dcterms:modified xsi:type="dcterms:W3CDTF">2026-05-22T05:36:00Z</dcterms:modified>
</cp:coreProperties>
</file>