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794CA">
      <w:pPr>
        <w:pStyle w:val="2"/>
        <w:spacing w:before="0"/>
        <w:ind w:left="0" w:right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循环腐蚀盐雾试验箱技术要求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7058B9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C6F13B5">
            <w:pPr>
              <w:pStyle w:val="13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6073FBDA">
            <w:pPr>
              <w:pStyle w:val="13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循环腐蚀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盐雾试验箱</w:t>
            </w:r>
          </w:p>
        </w:tc>
      </w:tr>
      <w:tr w14:paraId="265258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9CEF841">
            <w:pPr>
              <w:pStyle w:val="13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2E1EF932">
            <w:pPr>
              <w:pStyle w:val="13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7A0EF7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F114034">
            <w:pPr>
              <w:pStyle w:val="13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1E8187F9">
            <w:pPr>
              <w:pStyle w:val="13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6C7B72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C93699">
            <w:pPr>
              <w:pStyle w:val="13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239B77FC">
            <w:pPr>
              <w:pStyle w:val="13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评定镀层、膜层、漆层的耐腐蚀性能。</w:t>
            </w:r>
          </w:p>
        </w:tc>
      </w:tr>
      <w:tr w14:paraId="45484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B5DB5A">
            <w:pPr>
              <w:pStyle w:val="13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30415E9A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6F5894B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14958F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E684D36">
            <w:pPr>
              <w:pStyle w:val="13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172DE675">
            <w:pPr>
              <w:pStyle w:val="13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29E528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519D411">
            <w:pPr>
              <w:pStyle w:val="13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65C15D87">
            <w:pPr>
              <w:numPr>
                <w:ilvl w:val="-1"/>
                <w:numId w:val="0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至少符合下列标准：</w:t>
            </w:r>
          </w:p>
          <w:p w14:paraId="38FCED06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4"/>
                <w:szCs w:val="22"/>
                <w:lang w:val="en-US" w:eastAsia="zh-CN" w:bidi="zh-TW"/>
              </w:rPr>
              <w:t>★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ASTM B117 &lt;Standard Practice for Operating Salt Spray（Fog） Apparatus&gt;</w:t>
            </w:r>
          </w:p>
          <w:p w14:paraId="60869A8C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ISO 9227 &lt;Corrosion Test in artificial atmospheres - Salt spray tests&gt;</w:t>
            </w:r>
          </w:p>
          <w:p w14:paraId="6F7B1934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 xml:space="preserve">GB/T 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10125《人造气氛腐蚀试验 盐雾试验》</w:t>
            </w:r>
          </w:p>
          <w:p w14:paraId="2CE0B9CD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GB/T 2423.17《电工电子产品环境试验 第2部分：试验方法 试验Ka：盐雾》</w:t>
            </w:r>
          </w:p>
          <w:p w14:paraId="70281055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GB/T 10587《盐雾试验箱技术条件》</w:t>
            </w:r>
          </w:p>
          <w:p w14:paraId="488CF352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GB/T 5170.8《环境试验设备检验方法 第8部分：盐雾试验设备》</w:t>
            </w:r>
          </w:p>
        </w:tc>
      </w:tr>
      <w:tr w14:paraId="22B8E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710BC2F">
            <w:pPr>
              <w:pStyle w:val="13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14AA9EAC">
            <w:pPr>
              <w:pStyle w:val="13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2C58C0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460872D">
            <w:pPr>
              <w:pStyle w:val="13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156AF5A6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盐雾试验箱，1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台</w:t>
            </w:r>
          </w:p>
          <w:p w14:paraId="6DA40A4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平板样品架，2套（6°、15°各1套）</w:t>
            </w:r>
          </w:p>
          <w:p w14:paraId="347BD5C6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立体挂杆样品架，1套</w:t>
            </w:r>
          </w:p>
          <w:p w14:paraId="0976EECC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盐雾收集套件，1套</w:t>
            </w:r>
          </w:p>
          <w:p w14:paraId="6ABB34B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维护套件，1套</w:t>
            </w:r>
          </w:p>
          <w:p w14:paraId="70675B5E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盐雾喷雾模块，1套</w:t>
            </w:r>
          </w:p>
          <w:p w14:paraId="09A7F3B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小型油水分离器，1个</w:t>
            </w:r>
          </w:p>
          <w:p w14:paraId="7CDB8F8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空气过滤器，1个</w:t>
            </w:r>
          </w:p>
        </w:tc>
      </w:tr>
      <w:tr w14:paraId="2C104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86BCA32">
            <w:pPr>
              <w:pStyle w:val="13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00A71795">
            <w:pPr>
              <w:pStyle w:val="13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37DF34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6AAA9D73">
            <w:pPr>
              <w:pStyle w:val="13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35513CC8">
            <w:pPr>
              <w:numPr>
                <w:ilvl w:val="-1"/>
                <w:numId w:val="0"/>
              </w:numPr>
              <w:adjustRightInd w:val="0"/>
              <w:snapToGrid w:val="0"/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主要技术指标</w:t>
            </w:r>
          </w:p>
          <w:p w14:paraId="0EDFD3BA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Arial" w:hAnsi="Arial" w:cs="Arial"/>
                <w:sz w:val="24"/>
                <w:szCs w:val="24"/>
              </w:rPr>
              <w:t>样品室内部尺寸：</w:t>
            </w:r>
            <w:r>
              <w:rPr>
                <w:rFonts w:hint="eastAsia" w:ascii="Arial" w:hAnsi="Arial" w:cs="Arial"/>
                <w:sz w:val="24"/>
                <w:szCs w:val="24"/>
                <w:lang w:val="en-US" w:eastAsia="zh-CN"/>
              </w:rPr>
              <w:t>≥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120×100×50</w:t>
            </w:r>
            <w:r>
              <w:rPr>
                <w:rFonts w:hint="eastAsia" w:ascii="Times New Roman" w:hAnsi="Times New Roman" w:eastAsia="宋体" w:cs="Times New Roman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宋体" w:cs="Times New Roman"/>
                <w:color w:val="333333"/>
                <w:sz w:val="24"/>
                <w:szCs w:val="24"/>
              </w:rPr>
              <w:t>L×W×H</w:t>
            </w:r>
            <w:r>
              <w:rPr>
                <w:rFonts w:hint="eastAsia" w:ascii="Times New Roman" w:hAnsi="Times New Roman" w:eastAsia="宋体" w:cs="Times New Roman"/>
                <w:color w:val="333333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㎝</w:t>
            </w: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不含顶盖</w:t>
            </w: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eastAsia="zh-CN"/>
              </w:rPr>
              <w:t>）。</w:t>
            </w:r>
          </w:p>
          <w:p w14:paraId="18EBEE68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样品室容积：≥600L</w:t>
            </w: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eastAsia="zh-CN"/>
              </w:rPr>
              <w:t>。</w:t>
            </w:r>
          </w:p>
          <w:p w14:paraId="52487442">
            <w:pPr>
              <w:numPr>
                <w:ilvl w:val="0"/>
                <w:numId w:val="3"/>
              </w:numPr>
              <w:spacing w:line="360" w:lineRule="auto"/>
              <w:ind w:left="0" w:firstLine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样品容量：10㎝×25㎝×0.8~1.6㎜，10个测试架×20个试片/测试架=200个。</w:t>
            </w:r>
          </w:p>
          <w:p w14:paraId="2D7891B1">
            <w:pPr>
              <w:numPr>
                <w:ilvl w:val="0"/>
                <w:numId w:val="3"/>
              </w:numPr>
              <w:spacing w:line="360" w:lineRule="auto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样品架倾斜角度：6°、15°</w:t>
            </w: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eastAsia="zh-CN"/>
              </w:rPr>
              <w:t>。</w:t>
            </w:r>
          </w:p>
          <w:p w14:paraId="6A1734D4">
            <w:pPr>
              <w:numPr>
                <w:ilvl w:val="0"/>
                <w:numId w:val="3"/>
              </w:numPr>
              <w:spacing w:line="360" w:lineRule="auto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盐雾沉降量：1~2ml/80㎝²·h，最大沉降量范围：0.5-8ml。</w:t>
            </w:r>
          </w:p>
          <w:p w14:paraId="24C61D0F">
            <w:pPr>
              <w:numPr>
                <w:ilvl w:val="0"/>
                <w:numId w:val="3"/>
              </w:numPr>
              <w:spacing w:line="360" w:lineRule="auto"/>
              <w:ind w:left="0" w:firstLine="0" w:firstLineChars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样品室温度范围：喷雾20-60℃；干燥20-70℃。</w:t>
            </w:r>
          </w:p>
          <w:p w14:paraId="616852E3">
            <w:pPr>
              <w:numPr>
                <w:ilvl w:val="0"/>
                <w:numId w:val="3"/>
              </w:numPr>
              <w:spacing w:line="360" w:lineRule="auto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温度控制精度：≤1℃。</w:t>
            </w:r>
          </w:p>
          <w:p w14:paraId="227758A7">
            <w:pPr>
              <w:numPr>
                <w:ilvl w:val="0"/>
                <w:numId w:val="3"/>
              </w:numPr>
              <w:spacing w:line="360" w:lineRule="auto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温度均匀性：≤±2℃（35℃）</w:t>
            </w:r>
          </w:p>
          <w:p w14:paraId="6CABE623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湿度范围：湿润试验时，湿度＞95%；干燥试验时，湿度＜30%。</w:t>
            </w:r>
          </w:p>
          <w:p w14:paraId="35F4D279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实验时间：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1h-999g任意可调.</w:t>
            </w:r>
          </w:p>
          <w:p w14:paraId="2DE01AE0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箱体：</w:t>
            </w:r>
            <w:r>
              <w:rPr>
                <w:rFonts w:hint="eastAsia" w:ascii="Times New Roman" w:hAnsi="Times New Roman" w:eastAsia="宋体" w:cs="Times New Roman"/>
                <w:spacing w:val="-8"/>
                <w:sz w:val="24"/>
                <w:szCs w:val="24"/>
                <w:lang w:val="en-US" w:eastAsia="zh-CN"/>
              </w:rPr>
              <w:t>采用耐腐蚀、高强度、抗老化塑塑料板</w:t>
            </w:r>
            <w:r>
              <w:rPr>
                <w:rFonts w:hint="eastAsia" w:ascii="Times New Roman" w:hAnsi="Times New Roman" w:cs="Times New Roman"/>
                <w:spacing w:val="-8"/>
                <w:sz w:val="24"/>
                <w:szCs w:val="24"/>
                <w:lang w:val="en-US" w:eastAsia="zh-CN"/>
              </w:rPr>
              <w:t>，具有良好的保温、保湿性能，密封方式为水密封。</w:t>
            </w:r>
          </w:p>
          <w:p w14:paraId="66A07B09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8"/>
                <w:sz w:val="24"/>
                <w:szCs w:val="24"/>
                <w:lang w:val="en-US" w:eastAsia="zh-CN"/>
              </w:rPr>
              <w:t>箱盖：采用</w:t>
            </w:r>
            <w:r>
              <w:rPr>
                <w:rFonts w:hint="eastAsia" w:ascii="Times New Roman" w:hAnsi="Times New Roman" w:eastAsia="宋体" w:cs="Times New Roman"/>
                <w:spacing w:val="-8"/>
                <w:sz w:val="24"/>
                <w:szCs w:val="24"/>
                <w:lang w:val="en-US" w:eastAsia="zh-CN"/>
              </w:rPr>
              <w:t>耐腐蚀、高强度、抗老化塑塑料板</w:t>
            </w:r>
            <w:r>
              <w:rPr>
                <w:rFonts w:hint="eastAsia" w:ascii="Times New Roman" w:hAnsi="Times New Roman" w:cs="Times New Roman"/>
                <w:spacing w:val="-8"/>
                <w:sz w:val="24"/>
                <w:szCs w:val="24"/>
                <w:lang w:val="en-US"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pacing w:val="-11"/>
                <w:sz w:val="24"/>
                <w:szCs w:val="24"/>
                <w:lang w:val="en-US" w:eastAsia="zh-CN"/>
              </w:rPr>
              <w:t>大</w:t>
            </w:r>
            <w:r>
              <w:rPr>
                <w:rFonts w:hint="default" w:ascii="Times New Roman" w:hAnsi="Times New Roman" w:eastAsia="宋体" w:cs="Times New Roman"/>
                <w:spacing w:val="-6"/>
                <w:sz w:val="24"/>
                <w:szCs w:val="24"/>
              </w:rPr>
              <w:t>角</w:t>
            </w:r>
            <w:r>
              <w:rPr>
                <w:rFonts w:hint="eastAsia" w:ascii="Times New Roman" w:hAnsi="Times New Roman" w:eastAsia="宋体" w:cs="Times New Roman"/>
                <w:spacing w:val="-6"/>
                <w:sz w:val="24"/>
                <w:szCs w:val="24"/>
                <w:lang w:val="en-US" w:eastAsia="zh-CN"/>
              </w:rPr>
              <w:t>度</w:t>
            </w:r>
            <w:r>
              <w:rPr>
                <w:rFonts w:hint="default" w:ascii="Times New Roman" w:hAnsi="Times New Roman" w:eastAsia="宋体" w:cs="Times New Roman"/>
                <w:spacing w:val="-6"/>
                <w:sz w:val="24"/>
                <w:szCs w:val="24"/>
              </w:rPr>
              <w:t>密封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盖，防止试验中冷凝水滴到样品表面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eastAsia="zh-CN"/>
              </w:rPr>
              <w:t>。</w:t>
            </w:r>
          </w:p>
          <w:p w14:paraId="20CA12DD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盐溶液槽：可存储168h中性盐雾试验所需的溶液量；当传感器检测到水位过低的状态，可自动停止试验。</w:t>
            </w:r>
          </w:p>
          <w:p w14:paraId="408A4A66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控制系统：可通过触摸屏工艺参数，并可查询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设定温度值、当前温度值、设定时间、当前时间、机台总工作时间、超温异常指示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缺水异常指示、运转结束指示、喷雾状态指示、除雾状态指示</w:t>
            </w: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。</w:t>
            </w:r>
          </w:p>
          <w:p w14:paraId="488F5053">
            <w:pPr>
              <w:numPr>
                <w:ilvl w:val="0"/>
                <w:numId w:val="3"/>
              </w:numPr>
              <w:spacing w:line="360" w:lineRule="auto"/>
              <w:ind w:left="0"/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333333"/>
                <w:sz w:val="24"/>
                <w:szCs w:val="24"/>
                <w:lang w:val="en-US" w:eastAsia="zh-CN"/>
              </w:rPr>
              <w:t>电源：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AC 220V±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22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V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，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50±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Ｈ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  <w:t>z</w:t>
            </w:r>
          </w:p>
          <w:p w14:paraId="0E664858">
            <w:pPr>
              <w:widowControl/>
              <w:numPr>
                <w:ilvl w:val="0"/>
                <w:numId w:val="3"/>
              </w:numPr>
              <w:autoSpaceDE/>
              <w:autoSpaceDN/>
              <w:adjustRightInd/>
              <w:snapToGrid/>
              <w:spacing w:line="360" w:lineRule="auto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使用环境：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5～30℃、相对湿度≤85%RH</w:t>
            </w:r>
          </w:p>
          <w:p w14:paraId="10682145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</w:p>
        </w:tc>
      </w:tr>
      <w:tr w14:paraId="6CAC3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068F334B">
            <w:pPr>
              <w:pStyle w:val="13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53449A3C">
            <w:pPr>
              <w:pStyle w:val="13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52866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9" w:hRule="atLeast"/>
        </w:trPr>
        <w:tc>
          <w:tcPr>
            <w:tcW w:w="824" w:type="dxa"/>
            <w:vAlign w:val="center"/>
          </w:tcPr>
          <w:p w14:paraId="58A90E2B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before="0" w:line="360" w:lineRule="auto"/>
              <w:ind w:right="0" w:rightChars="0"/>
              <w:jc w:val="left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6C56385E">
            <w:pPr>
              <w:pStyle w:val="13"/>
              <w:numPr>
                <w:ilvl w:val="0"/>
                <w:numId w:val="0"/>
              </w:numPr>
              <w:shd w:val="clear" w:fill="CAEACE" w:themeFill="background1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8E0AA33">
            <w:pPr>
              <w:pStyle w:val="13"/>
              <w:numPr>
                <w:ilvl w:val="0"/>
                <w:numId w:val="0"/>
              </w:numPr>
              <w:shd w:val="clear" w:fill="CAEACE" w:themeFill="background1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 xml:space="preserve">7.1.1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卖方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提供的设备应当配备所有必要的工作配件及附属部件，以确保在买方指定的作业场所完成安装与调试作业后，设备能够立即投入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适用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。</w:t>
            </w:r>
          </w:p>
          <w:p w14:paraId="58ECE3FC">
            <w:pPr>
              <w:pStyle w:val="13"/>
              <w:numPr>
                <w:ilvl w:val="0"/>
                <w:numId w:val="0"/>
              </w:numPr>
              <w:shd w:val="clear" w:fill="CAEACE" w:themeFill="background1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 xml:space="preserve">7.1.2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卖方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负有提供配件及附属部件清单的责任，该清单应详尽列出各项目的数量、单价（须注明有效期限）、制造商信息以及遵循的标准等关键信息。若涉及的“配件与附件”不存在，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卖方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则无需编制并提供该清单。</w:t>
            </w:r>
          </w:p>
          <w:p w14:paraId="7644958A">
            <w:pPr>
              <w:pStyle w:val="13"/>
              <w:numPr>
                <w:ilvl w:val="0"/>
                <w:numId w:val="0"/>
              </w:numPr>
              <w:shd w:val="clear" w:fill="CAEACE" w:themeFill="background1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 xml:space="preserve">7.1.3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卖方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需提供设备的出厂合格证书、装箱明细表、操作说明书等文件，形式包括纸质文档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或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电子版（以U盘为载体）。</w:t>
            </w:r>
            <w:bookmarkStart w:id="0" w:name="_GoBack"/>
            <w:bookmarkEnd w:id="0"/>
          </w:p>
        </w:tc>
      </w:tr>
      <w:tr w14:paraId="517338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18E98B5">
            <w:pPr>
              <w:pStyle w:val="13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739E2436">
            <w:pPr>
              <w:pStyle w:val="13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753F2FD2">
            <w:pPr>
              <w:pStyle w:val="13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6331B66E">
            <w:pPr>
              <w:pStyle w:val="13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5EDF7D30">
            <w:pPr>
              <w:pStyle w:val="13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07892D59">
            <w:pPr>
              <w:pStyle w:val="13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1785D3C2">
            <w:pPr>
              <w:pStyle w:val="13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71576A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407517E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ind w:right="0" w:rightChars="0"/>
              <w:jc w:val="left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7D33107B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2B67B911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15A6E60E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3CFCB190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40368DC0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4F19C1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37C7D7B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/>
              <w:jc w:val="left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38CE6D15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02ADE7D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7.4.1 设备安装与调试须满足规定标准，后方可执行最终验收程序。</w:t>
            </w:r>
          </w:p>
          <w:p w14:paraId="7398D771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09CCC89F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657A7C3C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0DA49E7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46F811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489EFA0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ind w:left="0" w:leftChars="0" w:right="0" w:rightChars="0"/>
              <w:jc w:val="left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3829D48B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C292DCD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7.5.1 本条款规定，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卖方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须确保所供应的设备、设施及其配件均为未经使用之全新物品。</w:t>
            </w:r>
          </w:p>
          <w:p w14:paraId="3C6D423B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2863E199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 xml:space="preserve">7.5.3 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卖方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必须拥有稳定可靠的供货保障能力，在保修期限内，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卖方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应迅速提供维修服务和技术支持，具体服务标准如下：在收到服务请求后4小时内作出响应，48小时内抵达现场，并在5个工作日内完成故障排除。</w:t>
            </w:r>
          </w:p>
          <w:p w14:paraId="73B501EC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7.5.4 对于由非人为因素导致的设备故障或损坏，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卖方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应负责维修，并承担由此产生的全部费用。</w:t>
            </w:r>
          </w:p>
          <w:p w14:paraId="2B8CCE6D">
            <w:pPr>
              <w:pStyle w:val="13"/>
              <w:numPr>
                <w:ilvl w:val="0"/>
                <w:numId w:val="0"/>
              </w:numPr>
              <w:shd w:val="clear" w:fill="CAEACE" w:themeFill="background1"/>
              <w:spacing w:line="360" w:lineRule="auto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7.5.5 保修期届满后，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卖方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应继续提供终身维修服务，并提供必要的备件及技术支持。此外，对于软硬件的升级和扩展需求，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卖方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auto"/>
                <w:spacing w:val="4"/>
                <w:sz w:val="24"/>
                <w:szCs w:val="24"/>
                <w:shd w:val="clear"/>
                <w:vertAlign w:val="baseline"/>
                <w:lang w:val="en-US" w:eastAsia="zh-CN"/>
              </w:rPr>
              <w:t>应提供相应的价格优惠。</w:t>
            </w:r>
          </w:p>
        </w:tc>
      </w:tr>
    </w:tbl>
    <w:p w14:paraId="4EFC2E58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411A2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0785C0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A0785C0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03795D"/>
    <w:multiLevelType w:val="singleLevel"/>
    <w:tmpl w:val="8203795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9E2DD1E"/>
    <w:multiLevelType w:val="singleLevel"/>
    <w:tmpl w:val="09E2DD1E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11393E4A"/>
    <w:multiLevelType w:val="singleLevel"/>
    <w:tmpl w:val="11393E4A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11B1C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F23506"/>
    <w:rsid w:val="0263412A"/>
    <w:rsid w:val="02707362"/>
    <w:rsid w:val="040C4F55"/>
    <w:rsid w:val="042949E3"/>
    <w:rsid w:val="04516086"/>
    <w:rsid w:val="04904A2A"/>
    <w:rsid w:val="04BA6EDF"/>
    <w:rsid w:val="05A47B2D"/>
    <w:rsid w:val="05E12740"/>
    <w:rsid w:val="07175D1E"/>
    <w:rsid w:val="07820202"/>
    <w:rsid w:val="08C05AA0"/>
    <w:rsid w:val="08CB5EC6"/>
    <w:rsid w:val="094822F4"/>
    <w:rsid w:val="09793E68"/>
    <w:rsid w:val="09F22A4A"/>
    <w:rsid w:val="0A075A48"/>
    <w:rsid w:val="0A4A66DA"/>
    <w:rsid w:val="0B5F3D37"/>
    <w:rsid w:val="0BFF0C6A"/>
    <w:rsid w:val="0C774816"/>
    <w:rsid w:val="0DCC18B3"/>
    <w:rsid w:val="0E13568D"/>
    <w:rsid w:val="0E1619A8"/>
    <w:rsid w:val="0E3E49BB"/>
    <w:rsid w:val="0E476D2C"/>
    <w:rsid w:val="0EE25AD7"/>
    <w:rsid w:val="0F242EBB"/>
    <w:rsid w:val="0FB11E68"/>
    <w:rsid w:val="1013176C"/>
    <w:rsid w:val="10BC53AF"/>
    <w:rsid w:val="10E25314"/>
    <w:rsid w:val="115C544E"/>
    <w:rsid w:val="12042985"/>
    <w:rsid w:val="122907E8"/>
    <w:rsid w:val="128E4764"/>
    <w:rsid w:val="13373653"/>
    <w:rsid w:val="14146639"/>
    <w:rsid w:val="147225D9"/>
    <w:rsid w:val="153513F9"/>
    <w:rsid w:val="15BB19CE"/>
    <w:rsid w:val="15FD6214"/>
    <w:rsid w:val="16FB62BB"/>
    <w:rsid w:val="171E736C"/>
    <w:rsid w:val="17546308"/>
    <w:rsid w:val="17B17AB1"/>
    <w:rsid w:val="18044237"/>
    <w:rsid w:val="197D0DBF"/>
    <w:rsid w:val="19D2285E"/>
    <w:rsid w:val="1A681208"/>
    <w:rsid w:val="1B0D798E"/>
    <w:rsid w:val="1B2267B7"/>
    <w:rsid w:val="1B950DC1"/>
    <w:rsid w:val="1CDF0421"/>
    <w:rsid w:val="1D2018E1"/>
    <w:rsid w:val="1D2E60C1"/>
    <w:rsid w:val="1E460992"/>
    <w:rsid w:val="1E55777F"/>
    <w:rsid w:val="1F051B18"/>
    <w:rsid w:val="1FA439AA"/>
    <w:rsid w:val="1FB86768"/>
    <w:rsid w:val="202B0253"/>
    <w:rsid w:val="20B23802"/>
    <w:rsid w:val="216455A8"/>
    <w:rsid w:val="22075C59"/>
    <w:rsid w:val="224138CC"/>
    <w:rsid w:val="22951EAF"/>
    <w:rsid w:val="229E48DB"/>
    <w:rsid w:val="23DB3D90"/>
    <w:rsid w:val="25AC31DE"/>
    <w:rsid w:val="25D95944"/>
    <w:rsid w:val="265359DC"/>
    <w:rsid w:val="27271343"/>
    <w:rsid w:val="272C6B15"/>
    <w:rsid w:val="2735148E"/>
    <w:rsid w:val="278F197C"/>
    <w:rsid w:val="27CB124F"/>
    <w:rsid w:val="28C623C8"/>
    <w:rsid w:val="296E1A70"/>
    <w:rsid w:val="29750555"/>
    <w:rsid w:val="29AC58EE"/>
    <w:rsid w:val="29E64FC0"/>
    <w:rsid w:val="2A781B3D"/>
    <w:rsid w:val="2AB7478C"/>
    <w:rsid w:val="2ADB575D"/>
    <w:rsid w:val="2B0B4AD7"/>
    <w:rsid w:val="2B4C5E14"/>
    <w:rsid w:val="2B5F1FB7"/>
    <w:rsid w:val="2BC51268"/>
    <w:rsid w:val="2BE54E5D"/>
    <w:rsid w:val="2DD7442F"/>
    <w:rsid w:val="2DE1211E"/>
    <w:rsid w:val="2F920DA6"/>
    <w:rsid w:val="2FA72102"/>
    <w:rsid w:val="30920A7F"/>
    <w:rsid w:val="309645C5"/>
    <w:rsid w:val="32B47020"/>
    <w:rsid w:val="332A612E"/>
    <w:rsid w:val="339C412A"/>
    <w:rsid w:val="33BA4C48"/>
    <w:rsid w:val="34072418"/>
    <w:rsid w:val="341B35D7"/>
    <w:rsid w:val="34C4269D"/>
    <w:rsid w:val="34F84D49"/>
    <w:rsid w:val="355735F6"/>
    <w:rsid w:val="36851A9F"/>
    <w:rsid w:val="36BD19ED"/>
    <w:rsid w:val="372846AD"/>
    <w:rsid w:val="376623B7"/>
    <w:rsid w:val="3808782B"/>
    <w:rsid w:val="38395716"/>
    <w:rsid w:val="38AF4297"/>
    <w:rsid w:val="398908B9"/>
    <w:rsid w:val="39D87059"/>
    <w:rsid w:val="39EA5803"/>
    <w:rsid w:val="3A8D0F72"/>
    <w:rsid w:val="3CB432C4"/>
    <w:rsid w:val="3DA071E1"/>
    <w:rsid w:val="3DC021DE"/>
    <w:rsid w:val="3DD946B7"/>
    <w:rsid w:val="3DDF1F52"/>
    <w:rsid w:val="3E635333"/>
    <w:rsid w:val="3F2416B0"/>
    <w:rsid w:val="3F603FF2"/>
    <w:rsid w:val="3FCD65E6"/>
    <w:rsid w:val="40185BA1"/>
    <w:rsid w:val="40295CD4"/>
    <w:rsid w:val="403368B4"/>
    <w:rsid w:val="40AB4BC0"/>
    <w:rsid w:val="41010098"/>
    <w:rsid w:val="41214BFD"/>
    <w:rsid w:val="419B0287"/>
    <w:rsid w:val="41BB295C"/>
    <w:rsid w:val="41E81433"/>
    <w:rsid w:val="41EA5C7B"/>
    <w:rsid w:val="42E46F22"/>
    <w:rsid w:val="43223CF4"/>
    <w:rsid w:val="43595424"/>
    <w:rsid w:val="43A049C2"/>
    <w:rsid w:val="44D3420F"/>
    <w:rsid w:val="453B43C5"/>
    <w:rsid w:val="4563415B"/>
    <w:rsid w:val="468671F8"/>
    <w:rsid w:val="46B925CB"/>
    <w:rsid w:val="46D24C58"/>
    <w:rsid w:val="47080EBE"/>
    <w:rsid w:val="474D3ADF"/>
    <w:rsid w:val="476A2E5A"/>
    <w:rsid w:val="48395433"/>
    <w:rsid w:val="495D52A4"/>
    <w:rsid w:val="49B90FC8"/>
    <w:rsid w:val="49C516E5"/>
    <w:rsid w:val="4A163D54"/>
    <w:rsid w:val="4A536BDB"/>
    <w:rsid w:val="4AE9776E"/>
    <w:rsid w:val="4AEC509A"/>
    <w:rsid w:val="4B0C111A"/>
    <w:rsid w:val="4B4D0B9A"/>
    <w:rsid w:val="4B9B7A78"/>
    <w:rsid w:val="4BBA0C86"/>
    <w:rsid w:val="4C705B7B"/>
    <w:rsid w:val="4CB40D67"/>
    <w:rsid w:val="4D72564E"/>
    <w:rsid w:val="4E3C698E"/>
    <w:rsid w:val="4E98351C"/>
    <w:rsid w:val="4F5819BC"/>
    <w:rsid w:val="4FC2023E"/>
    <w:rsid w:val="4FDB27FC"/>
    <w:rsid w:val="50571655"/>
    <w:rsid w:val="5099655E"/>
    <w:rsid w:val="50E00881"/>
    <w:rsid w:val="50E522FC"/>
    <w:rsid w:val="5169671C"/>
    <w:rsid w:val="51704525"/>
    <w:rsid w:val="52667E7D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634341F"/>
    <w:rsid w:val="56720F83"/>
    <w:rsid w:val="57001797"/>
    <w:rsid w:val="58086DA4"/>
    <w:rsid w:val="58E21B13"/>
    <w:rsid w:val="59240E20"/>
    <w:rsid w:val="5A0E76A1"/>
    <w:rsid w:val="5A140FA1"/>
    <w:rsid w:val="5A2E1ACA"/>
    <w:rsid w:val="5B28486A"/>
    <w:rsid w:val="5B7065B7"/>
    <w:rsid w:val="5DEE3E5B"/>
    <w:rsid w:val="5E3723DB"/>
    <w:rsid w:val="5E41380A"/>
    <w:rsid w:val="5ECB44B1"/>
    <w:rsid w:val="5F401361"/>
    <w:rsid w:val="5FDF7B19"/>
    <w:rsid w:val="5FE23AE4"/>
    <w:rsid w:val="60121E89"/>
    <w:rsid w:val="60983DA8"/>
    <w:rsid w:val="60C8772A"/>
    <w:rsid w:val="60CD5A0C"/>
    <w:rsid w:val="60F97895"/>
    <w:rsid w:val="61155EB8"/>
    <w:rsid w:val="61996AEF"/>
    <w:rsid w:val="62560FA6"/>
    <w:rsid w:val="626F1110"/>
    <w:rsid w:val="640F2217"/>
    <w:rsid w:val="64952879"/>
    <w:rsid w:val="65C907FC"/>
    <w:rsid w:val="66717D38"/>
    <w:rsid w:val="6704453E"/>
    <w:rsid w:val="672F575D"/>
    <w:rsid w:val="679A7B08"/>
    <w:rsid w:val="68966BF5"/>
    <w:rsid w:val="6B3C460E"/>
    <w:rsid w:val="6BA14B1F"/>
    <w:rsid w:val="6BBD4A24"/>
    <w:rsid w:val="6C67530A"/>
    <w:rsid w:val="6C6A1B24"/>
    <w:rsid w:val="6C8C25A7"/>
    <w:rsid w:val="6DFB2481"/>
    <w:rsid w:val="6E3050C2"/>
    <w:rsid w:val="6E78714C"/>
    <w:rsid w:val="6EAE6189"/>
    <w:rsid w:val="6F3232B4"/>
    <w:rsid w:val="6F3275E5"/>
    <w:rsid w:val="72532832"/>
    <w:rsid w:val="73467A28"/>
    <w:rsid w:val="738A0A11"/>
    <w:rsid w:val="74EB6FEC"/>
    <w:rsid w:val="75A07046"/>
    <w:rsid w:val="76404C02"/>
    <w:rsid w:val="764861AD"/>
    <w:rsid w:val="769577A5"/>
    <w:rsid w:val="779943F6"/>
    <w:rsid w:val="77D72A16"/>
    <w:rsid w:val="78014865"/>
    <w:rsid w:val="783C4A15"/>
    <w:rsid w:val="787263F0"/>
    <w:rsid w:val="789C6AF6"/>
    <w:rsid w:val="78D669C4"/>
    <w:rsid w:val="79664855"/>
    <w:rsid w:val="797B41A3"/>
    <w:rsid w:val="7A4E463A"/>
    <w:rsid w:val="7A720713"/>
    <w:rsid w:val="7A7B08FF"/>
    <w:rsid w:val="7B8063B5"/>
    <w:rsid w:val="7B8D7026"/>
    <w:rsid w:val="7CCF7136"/>
    <w:rsid w:val="7CFE5461"/>
    <w:rsid w:val="7D02613C"/>
    <w:rsid w:val="7D347659"/>
    <w:rsid w:val="7E813419"/>
    <w:rsid w:val="7F030EC3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table" w:customStyle="1" w:styleId="11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autoRedefine/>
    <w:qFormat/>
    <w:uiPriority w:val="1"/>
  </w:style>
  <w:style w:type="paragraph" w:customStyle="1" w:styleId="13">
    <w:name w:val="Table Paragraph"/>
    <w:basedOn w:val="1"/>
    <w:autoRedefine/>
    <w:qFormat/>
    <w:uiPriority w:val="1"/>
  </w:style>
  <w:style w:type="paragraph" w:customStyle="1" w:styleId="14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5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8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2144</Words>
  <Characters>2467</Characters>
  <Lines>1</Lines>
  <Paragraphs>1</Paragraphs>
  <TotalTime>0</TotalTime>
  <ScaleCrop>false</ScaleCrop>
  <LinksUpToDate>false</LinksUpToDate>
  <CharactersWithSpaces>2515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cp:lastPrinted>2024-11-05T12:48:00Z</cp:lastPrinted>
  <dcterms:modified xsi:type="dcterms:W3CDTF">2024-11-06T01:23:22Z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2A7586194BB0408F9C458E6127338246_13</vt:lpwstr>
  </property>
</Properties>
</file>