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329833" w14:textId="77777777" w:rsidR="00A00985" w:rsidRDefault="00000000">
      <w:pPr>
        <w:pStyle w:val="a3"/>
        <w:spacing w:before="42"/>
        <w:ind w:left="3179" w:right="3360"/>
        <w:jc w:val="center"/>
        <w:rPr>
          <w:rFonts w:hint="eastAsia"/>
        </w:rPr>
      </w:pPr>
      <w:r>
        <w:rPr>
          <w:rFonts w:hint="eastAsia"/>
          <w:lang w:val="en-US" w:eastAsia="zh-CN"/>
        </w:rPr>
        <w:t>表面张力</w:t>
      </w:r>
      <w:proofErr w:type="gramStart"/>
      <w:r>
        <w:rPr>
          <w:rFonts w:hint="eastAsia"/>
          <w:lang w:val="en-US" w:eastAsia="zh-CN"/>
        </w:rPr>
        <w:t>仪</w:t>
      </w:r>
      <w:r>
        <w:t>技术</w:t>
      </w:r>
      <w:proofErr w:type="gramEnd"/>
      <w:r>
        <w:t>要求</w:t>
      </w:r>
    </w:p>
    <w:tbl>
      <w:tblPr>
        <w:tblW w:w="0" w:type="auto"/>
        <w:tblInd w:w="2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4"/>
        <w:gridCol w:w="8621"/>
      </w:tblGrid>
      <w:tr w:rsidR="00A00985" w14:paraId="4F22264C" w14:textId="77777777">
        <w:tc>
          <w:tcPr>
            <w:tcW w:w="824" w:type="dxa"/>
            <w:vAlign w:val="center"/>
          </w:tcPr>
          <w:p w14:paraId="0A058EE2" w14:textId="77777777" w:rsidR="00A00985" w:rsidRDefault="00000000">
            <w:pPr>
              <w:pStyle w:val="TableParagraph"/>
              <w:spacing w:before="70"/>
              <w:ind w:right="33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621" w:type="dxa"/>
            <w:shd w:val="clear" w:color="auto" w:fill="D7D7D7"/>
          </w:tcPr>
          <w:p w14:paraId="124729FA" w14:textId="77777777" w:rsidR="00A00985" w:rsidRDefault="00000000">
            <w:pPr>
              <w:pStyle w:val="TableParagraph"/>
              <w:spacing w:before="70"/>
              <w:ind w:left="108"/>
              <w:rPr>
                <w:rFonts w:ascii="Times New Roman" w:hAnsi="Times New Roman" w:cs="Times New Roman"/>
                <w:sz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z w:val="24"/>
                <w:lang w:eastAsia="zh-CN"/>
              </w:rPr>
              <w:t>设备名称：</w:t>
            </w:r>
            <w:r>
              <w:rPr>
                <w:rFonts w:ascii="Times New Roman" w:hAnsi="Times New Roman" w:cs="Times New Roman" w:hint="eastAsia"/>
                <w:sz w:val="24"/>
                <w:lang w:val="en-US" w:eastAsia="zh-CN"/>
              </w:rPr>
              <w:t>表面张力仪</w:t>
            </w:r>
          </w:p>
        </w:tc>
      </w:tr>
      <w:tr w:rsidR="00A00985" w14:paraId="1DF31656" w14:textId="77777777">
        <w:tc>
          <w:tcPr>
            <w:tcW w:w="824" w:type="dxa"/>
            <w:vAlign w:val="center"/>
          </w:tcPr>
          <w:p w14:paraId="6C242093" w14:textId="77777777" w:rsidR="00A00985" w:rsidRDefault="00000000">
            <w:pPr>
              <w:pStyle w:val="TableParagraph"/>
              <w:spacing w:before="68"/>
              <w:ind w:right="33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8621" w:type="dxa"/>
            <w:shd w:val="clear" w:color="auto" w:fill="D7D7D7"/>
          </w:tcPr>
          <w:p w14:paraId="4102A7FB" w14:textId="77777777" w:rsidR="00A00985" w:rsidRDefault="00000000">
            <w:pPr>
              <w:pStyle w:val="TableParagraph"/>
              <w:spacing w:before="68"/>
              <w:ind w:left="108"/>
              <w:rPr>
                <w:rFonts w:ascii="Times New Roman" w:hAnsi="Times New Roman" w:cs="Times New Roman"/>
                <w:sz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z w:val="24"/>
              </w:rPr>
              <w:t>数量：</w:t>
            </w:r>
            <w:r>
              <w:rPr>
                <w:rFonts w:ascii="Times New Roman" w:hAnsi="Times New Roman" w:cs="Times New Roman" w:hint="eastAsia"/>
                <w:sz w:val="24"/>
                <w:lang w:val="en-US" w:eastAsia="zh-CN"/>
              </w:rPr>
              <w:t>壹</w:t>
            </w:r>
            <w:r>
              <w:rPr>
                <w:rFonts w:ascii="Times New Roman" w:hAnsi="Times New Roman" w:cs="Times New Roman"/>
                <w:sz w:val="24"/>
              </w:rPr>
              <w:t>台</w:t>
            </w:r>
          </w:p>
        </w:tc>
      </w:tr>
      <w:tr w:rsidR="00A00985" w14:paraId="2EF2B616" w14:textId="77777777">
        <w:tc>
          <w:tcPr>
            <w:tcW w:w="824" w:type="dxa"/>
            <w:vAlign w:val="center"/>
          </w:tcPr>
          <w:p w14:paraId="11ACA608" w14:textId="77777777" w:rsidR="00A00985" w:rsidRDefault="00000000">
            <w:pPr>
              <w:pStyle w:val="TableParagraph"/>
              <w:spacing w:before="78"/>
              <w:ind w:right="33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8621" w:type="dxa"/>
            <w:shd w:val="clear" w:color="auto" w:fill="D7D7D7"/>
          </w:tcPr>
          <w:p w14:paraId="276A2AA5" w14:textId="77777777" w:rsidR="00A00985" w:rsidRDefault="00000000">
            <w:pPr>
              <w:pStyle w:val="TableParagraph"/>
              <w:spacing w:before="70"/>
              <w:ind w:left="108"/>
              <w:rPr>
                <w:rFonts w:ascii="Times New Roman" w:hAnsi="Times New Roman" w:cs="Times New Roman"/>
                <w:sz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lang w:eastAsia="zh-CN"/>
              </w:rPr>
              <w:t>设备用途及基本要求</w:t>
            </w:r>
          </w:p>
        </w:tc>
      </w:tr>
      <w:tr w:rsidR="00A00985" w14:paraId="18AF22BD" w14:textId="77777777">
        <w:tc>
          <w:tcPr>
            <w:tcW w:w="824" w:type="dxa"/>
            <w:vAlign w:val="center"/>
          </w:tcPr>
          <w:p w14:paraId="30404209" w14:textId="77777777" w:rsidR="00A00985" w:rsidRDefault="00000000">
            <w:pPr>
              <w:pStyle w:val="TableParagraph"/>
              <w:spacing w:line="400" w:lineRule="atLeast"/>
              <w:ind w:left="108" w:right="139"/>
              <w:rPr>
                <w:rFonts w:ascii="Times New Roman" w:hAnsi="Times New Roman" w:cs="Times New Roman"/>
                <w:sz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z w:val="24"/>
                <w:lang w:val="en-US" w:eastAsia="zh-CN"/>
              </w:rPr>
              <w:t>3.1</w:t>
            </w:r>
          </w:p>
        </w:tc>
        <w:tc>
          <w:tcPr>
            <w:tcW w:w="8621" w:type="dxa"/>
          </w:tcPr>
          <w:p w14:paraId="2C321728" w14:textId="77777777" w:rsidR="00A00985" w:rsidRDefault="00000000">
            <w:pPr>
              <w:pStyle w:val="TableParagraph"/>
              <w:spacing w:line="400" w:lineRule="atLeast"/>
              <w:ind w:left="108" w:right="139"/>
              <w:rPr>
                <w:rFonts w:ascii="Times New Roman" w:hAnsi="Times New Roman" w:cs="Times New Roman"/>
                <w:sz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z w:val="24"/>
                <w:lang w:val="en-US" w:eastAsia="zh-CN"/>
              </w:rPr>
              <w:t>用途：</w:t>
            </w:r>
            <w:r>
              <w:rPr>
                <w:rFonts w:ascii="Times New Roman" w:hAnsi="Times New Roman" w:cs="Times New Roman" w:hint="eastAsia"/>
                <w:sz w:val="24"/>
                <w:lang w:val="en-US" w:eastAsia="zh-CN"/>
              </w:rPr>
              <w:t>测量电镀溶液的表面张力。</w:t>
            </w:r>
          </w:p>
        </w:tc>
      </w:tr>
      <w:tr w:rsidR="00A00985" w14:paraId="08EDB458" w14:textId="77777777">
        <w:tc>
          <w:tcPr>
            <w:tcW w:w="824" w:type="dxa"/>
            <w:vAlign w:val="center"/>
          </w:tcPr>
          <w:p w14:paraId="11D471E6" w14:textId="77777777" w:rsidR="00A00985" w:rsidRDefault="00000000">
            <w:pPr>
              <w:pStyle w:val="TableParagraph"/>
              <w:spacing w:before="1"/>
              <w:ind w:right="330"/>
              <w:jc w:val="center"/>
              <w:rPr>
                <w:rFonts w:ascii="Times New Roman" w:hAnsi="Times New Roman" w:cs="Times New Roman"/>
                <w:sz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</w:rPr>
              <w:t>3.2</w:t>
            </w:r>
          </w:p>
        </w:tc>
        <w:tc>
          <w:tcPr>
            <w:tcW w:w="8621" w:type="dxa"/>
          </w:tcPr>
          <w:p w14:paraId="1E2231BD" w14:textId="77777777" w:rsidR="00A00985" w:rsidRDefault="00000000">
            <w:pPr>
              <w:spacing w:line="360" w:lineRule="auto"/>
              <w:rPr>
                <w:rFonts w:ascii="Times New Roman" w:hAnsi="Times New Roman" w:cs="Times New Roman"/>
                <w:sz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z w:val="24"/>
                <w:lang w:val="en-US" w:eastAsia="zh-CN"/>
              </w:rPr>
              <w:t>基本要求</w:t>
            </w:r>
          </w:p>
          <w:p w14:paraId="20DAE772" w14:textId="77777777" w:rsidR="00A00985" w:rsidRDefault="00000000">
            <w:pPr>
              <w:spacing w:line="360" w:lineRule="auto"/>
              <w:rPr>
                <w:rFonts w:ascii="Times New Roman" w:hAnsi="Times New Roman" w:cs="Times New Roman"/>
                <w:sz w:val="24"/>
                <w:lang w:val="en-US" w:eastAsia="zh-CN"/>
              </w:rPr>
            </w:pPr>
            <w:r>
              <w:rPr>
                <w:rFonts w:ascii="Times New Roman" w:hAnsi="Times New Roman" w:cs="Times New Roman" w:hint="eastAsia"/>
                <w:sz w:val="24"/>
                <w:lang w:val="en-US" w:eastAsia="zh-CN"/>
              </w:rPr>
              <w:t>/</w:t>
            </w:r>
          </w:p>
        </w:tc>
      </w:tr>
      <w:tr w:rsidR="00A00985" w14:paraId="4011C045" w14:textId="77777777">
        <w:tc>
          <w:tcPr>
            <w:tcW w:w="824" w:type="dxa"/>
            <w:vAlign w:val="center"/>
          </w:tcPr>
          <w:p w14:paraId="222C42BA" w14:textId="77777777" w:rsidR="00A00985" w:rsidRDefault="00000000">
            <w:pPr>
              <w:pStyle w:val="TableParagraph"/>
              <w:spacing w:before="70"/>
              <w:ind w:right="330"/>
              <w:jc w:val="center"/>
              <w:rPr>
                <w:rFonts w:ascii="Times New Roman" w:hAnsi="Times New Roman" w:cs="Times New Roman"/>
                <w:sz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8621" w:type="dxa"/>
            <w:shd w:val="clear" w:color="auto" w:fill="D7D7D7"/>
          </w:tcPr>
          <w:p w14:paraId="17089A3C" w14:textId="77777777" w:rsidR="00A00985" w:rsidRDefault="00000000">
            <w:pPr>
              <w:pStyle w:val="TableParagraph"/>
              <w:spacing w:before="70"/>
              <w:ind w:left="108"/>
              <w:rPr>
                <w:rFonts w:ascii="Times New Roman" w:hAnsi="Times New Roman" w:cs="Times New Roman"/>
                <w:sz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lang w:eastAsia="zh-CN"/>
              </w:rPr>
              <w:t>设备制造标准及依据</w:t>
            </w:r>
          </w:p>
        </w:tc>
      </w:tr>
      <w:tr w:rsidR="00A00985" w14:paraId="53C2A99A" w14:textId="77777777">
        <w:tc>
          <w:tcPr>
            <w:tcW w:w="824" w:type="dxa"/>
            <w:vAlign w:val="center"/>
          </w:tcPr>
          <w:p w14:paraId="0409F40E" w14:textId="77777777" w:rsidR="00A00985" w:rsidRDefault="00000000">
            <w:pPr>
              <w:pStyle w:val="TableParagraph"/>
              <w:ind w:right="330"/>
              <w:jc w:val="center"/>
              <w:rPr>
                <w:rFonts w:ascii="Times New Roman" w:hAnsi="Times New Roman" w:cs="Times New Roman"/>
                <w:sz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</w:rPr>
              <w:t>4.1</w:t>
            </w:r>
          </w:p>
        </w:tc>
        <w:tc>
          <w:tcPr>
            <w:tcW w:w="8621" w:type="dxa"/>
          </w:tcPr>
          <w:p w14:paraId="0CE48086" w14:textId="77777777" w:rsidR="00A00985" w:rsidRDefault="00000000">
            <w:pPr>
              <w:pStyle w:val="TableParagraph"/>
              <w:numPr>
                <w:ilvl w:val="255"/>
                <w:numId w:val="0"/>
              </w:numPr>
              <w:autoSpaceDE/>
              <w:autoSpaceDN/>
              <w:spacing w:line="360" w:lineRule="auto"/>
              <w:ind w:right="198"/>
              <w:rPr>
                <w:rFonts w:ascii="Times New Roman" w:hAnsi="Times New Roman" w:cs="Times New Roman"/>
                <w:spacing w:val="-6"/>
                <w:sz w:val="24"/>
                <w:lang w:val="en-US" w:eastAsia="zh-CN"/>
              </w:rPr>
            </w:pPr>
            <w:r>
              <w:rPr>
                <w:rFonts w:ascii="Times New Roman" w:hAnsi="Times New Roman" w:cs="Times New Roman" w:hint="eastAsia"/>
                <w:spacing w:val="-6"/>
                <w:sz w:val="24"/>
                <w:lang w:val="en-US" w:eastAsia="zh-CN"/>
              </w:rPr>
              <w:t>JB/T 9388</w:t>
            </w:r>
            <w:r>
              <w:rPr>
                <w:rFonts w:ascii="Times New Roman" w:hAnsi="Times New Roman" w:cs="Times New Roman" w:hint="eastAsia"/>
                <w:spacing w:val="-6"/>
                <w:sz w:val="24"/>
                <w:lang w:val="en-US" w:eastAsia="zh-CN"/>
              </w:rPr>
              <w:t>《界面张力仪技术条件》</w:t>
            </w:r>
          </w:p>
          <w:p w14:paraId="35235A70" w14:textId="77777777" w:rsidR="00A00985" w:rsidRDefault="00000000">
            <w:pPr>
              <w:pStyle w:val="TableParagraph"/>
              <w:numPr>
                <w:ilvl w:val="255"/>
                <w:numId w:val="0"/>
              </w:numPr>
              <w:autoSpaceDE/>
              <w:autoSpaceDN/>
              <w:spacing w:line="360" w:lineRule="auto"/>
              <w:ind w:right="198"/>
              <w:rPr>
                <w:rFonts w:ascii="Times New Roman" w:hAnsi="Times New Roman" w:cs="Times New Roman"/>
                <w:spacing w:val="-6"/>
                <w:sz w:val="24"/>
                <w:lang w:val="en-US" w:eastAsia="zh-CN"/>
              </w:rPr>
            </w:pPr>
            <w:r>
              <w:rPr>
                <w:rFonts w:ascii="Times New Roman" w:hAnsi="Times New Roman" w:cs="Times New Roman" w:hint="eastAsia"/>
                <w:spacing w:val="-6"/>
                <w:sz w:val="24"/>
                <w:lang w:val="en-US" w:eastAsia="zh-CN"/>
              </w:rPr>
              <w:t>GB/T 6541</w:t>
            </w:r>
            <w:r>
              <w:rPr>
                <w:rFonts w:ascii="Times New Roman" w:hAnsi="Times New Roman" w:cs="Times New Roman" w:hint="eastAsia"/>
                <w:spacing w:val="-6"/>
                <w:sz w:val="24"/>
                <w:lang w:val="en-US" w:eastAsia="zh-CN"/>
              </w:rPr>
              <w:t>《石油产品油对水界面张力的测定法（圆环法）》</w:t>
            </w:r>
          </w:p>
          <w:p w14:paraId="285158A6" w14:textId="77777777" w:rsidR="00A00985" w:rsidRDefault="00000000">
            <w:pPr>
              <w:pStyle w:val="TableParagraph"/>
              <w:numPr>
                <w:ilvl w:val="255"/>
                <w:numId w:val="0"/>
              </w:numPr>
              <w:autoSpaceDE/>
              <w:autoSpaceDN/>
              <w:spacing w:line="360" w:lineRule="auto"/>
              <w:ind w:right="198"/>
              <w:rPr>
                <w:rFonts w:ascii="Times New Roman" w:hAnsi="Times New Roman" w:cs="Times New Roman"/>
                <w:spacing w:val="-6"/>
                <w:sz w:val="24"/>
                <w:lang w:val="en-US" w:eastAsia="zh-CN"/>
              </w:rPr>
            </w:pPr>
            <w:r>
              <w:rPr>
                <w:rFonts w:ascii="Times New Roman" w:hAnsi="Times New Roman" w:cs="Times New Roman" w:hint="eastAsia"/>
                <w:spacing w:val="-6"/>
                <w:sz w:val="24"/>
                <w:lang w:val="en-US" w:eastAsia="zh-CN"/>
              </w:rPr>
              <w:t>GB/T 22237</w:t>
            </w:r>
            <w:r>
              <w:rPr>
                <w:rFonts w:ascii="Times New Roman" w:hAnsi="Times New Roman" w:cs="Times New Roman" w:hint="eastAsia"/>
                <w:spacing w:val="-6"/>
                <w:sz w:val="24"/>
                <w:lang w:val="en-US" w:eastAsia="zh-CN"/>
              </w:rPr>
              <w:t>《表面活性剂表面张力的测定》</w:t>
            </w:r>
          </w:p>
        </w:tc>
      </w:tr>
      <w:tr w:rsidR="00A00985" w14:paraId="2CAAE749" w14:textId="77777777">
        <w:tc>
          <w:tcPr>
            <w:tcW w:w="824" w:type="dxa"/>
            <w:vAlign w:val="center"/>
          </w:tcPr>
          <w:p w14:paraId="6DF155DB" w14:textId="77777777" w:rsidR="00A00985" w:rsidRDefault="00000000">
            <w:pPr>
              <w:pStyle w:val="TableParagraph"/>
              <w:spacing w:before="68"/>
              <w:ind w:right="330"/>
              <w:jc w:val="center"/>
              <w:rPr>
                <w:rFonts w:ascii="Times New Roman" w:hAnsi="Times New Roman" w:cs="Times New Roman"/>
                <w:sz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8621" w:type="dxa"/>
            <w:shd w:val="clear" w:color="auto" w:fill="D7D7D7"/>
          </w:tcPr>
          <w:p w14:paraId="5E779563" w14:textId="77777777" w:rsidR="00A00985" w:rsidRDefault="00000000">
            <w:pPr>
              <w:pStyle w:val="TableParagraph"/>
              <w:spacing w:before="68"/>
              <w:ind w:left="108"/>
              <w:rPr>
                <w:rFonts w:ascii="Times New Roman" w:hAnsi="Times New Roman" w:cs="Times New Roman"/>
                <w:sz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lang w:eastAsia="zh-CN"/>
              </w:rPr>
              <w:t>设备的构成概述及要求</w:t>
            </w:r>
          </w:p>
        </w:tc>
      </w:tr>
      <w:tr w:rsidR="00A00985" w14:paraId="47DC3C74" w14:textId="77777777">
        <w:tc>
          <w:tcPr>
            <w:tcW w:w="824" w:type="dxa"/>
            <w:vAlign w:val="center"/>
          </w:tcPr>
          <w:p w14:paraId="337799B6" w14:textId="77777777" w:rsidR="00A00985" w:rsidRDefault="00000000">
            <w:pPr>
              <w:pStyle w:val="TableParagraph"/>
              <w:spacing w:before="1"/>
              <w:ind w:right="330"/>
              <w:jc w:val="center"/>
              <w:rPr>
                <w:rFonts w:ascii="Times New Roman" w:hAnsi="Times New Roman" w:cs="Times New Roman"/>
                <w:sz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z w:val="24"/>
                <w:lang w:val="en-US" w:eastAsia="zh-CN"/>
              </w:rPr>
              <w:t>5.1</w:t>
            </w:r>
          </w:p>
        </w:tc>
        <w:tc>
          <w:tcPr>
            <w:tcW w:w="8621" w:type="dxa"/>
          </w:tcPr>
          <w:p w14:paraId="0E50ABD1" w14:textId="77777777" w:rsidR="00A00985" w:rsidRDefault="00000000">
            <w:p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sz w:val="24"/>
                <w:lang w:eastAsia="zh-CN"/>
              </w:rPr>
            </w:pPr>
            <w:r>
              <w:rPr>
                <w:rFonts w:ascii="Times New Roman" w:hAnsi="Times New Roman" w:cs="Times New Roman" w:hint="eastAsia"/>
                <w:sz w:val="24"/>
                <w:lang w:val="en-US" w:eastAsia="zh-CN"/>
              </w:rPr>
              <w:t>表面张力仪，</w:t>
            </w:r>
            <w:r>
              <w:rPr>
                <w:rFonts w:ascii="Times New Roman" w:hAnsi="Times New Roman" w:cs="Times New Roman" w:hint="eastAsia"/>
                <w:sz w:val="24"/>
                <w:lang w:val="en-US" w:eastAsia="zh-CN"/>
              </w:rPr>
              <w:t>1</w:t>
            </w:r>
            <w:r>
              <w:rPr>
                <w:rFonts w:ascii="Times New Roman" w:hAnsi="Times New Roman" w:cs="Times New Roman" w:hint="eastAsia"/>
                <w:sz w:val="24"/>
                <w:lang w:val="en-US" w:eastAsia="zh-CN"/>
              </w:rPr>
              <w:t>台。</w:t>
            </w:r>
          </w:p>
        </w:tc>
      </w:tr>
      <w:tr w:rsidR="00A00985" w14:paraId="317FFAB3" w14:textId="77777777">
        <w:tc>
          <w:tcPr>
            <w:tcW w:w="824" w:type="dxa"/>
            <w:vAlign w:val="center"/>
          </w:tcPr>
          <w:p w14:paraId="67080B93" w14:textId="77777777" w:rsidR="00A00985" w:rsidRDefault="00000000">
            <w:pPr>
              <w:pStyle w:val="TableParagraph"/>
              <w:spacing w:before="70"/>
              <w:ind w:right="330"/>
              <w:jc w:val="center"/>
              <w:rPr>
                <w:rFonts w:ascii="Times New Roman" w:hAnsi="Times New Roman" w:cs="Times New Roman"/>
                <w:sz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8621" w:type="dxa"/>
            <w:shd w:val="clear" w:color="auto" w:fill="D7D7D7"/>
          </w:tcPr>
          <w:p w14:paraId="3AB0F3A6" w14:textId="77777777" w:rsidR="00A00985" w:rsidRDefault="00000000">
            <w:pPr>
              <w:pStyle w:val="TableParagraph"/>
              <w:spacing w:before="70"/>
              <w:ind w:left="108"/>
              <w:rPr>
                <w:rFonts w:ascii="Times New Roman" w:hAnsi="Times New Roman" w:cs="Times New Roman"/>
                <w:sz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</w:rPr>
              <w:t>主要技术参数</w:t>
            </w:r>
          </w:p>
        </w:tc>
      </w:tr>
      <w:tr w:rsidR="00A00985" w14:paraId="7D648924" w14:textId="77777777">
        <w:tc>
          <w:tcPr>
            <w:tcW w:w="824" w:type="dxa"/>
            <w:shd w:val="clear" w:color="auto" w:fill="CAEACE" w:themeFill="background1"/>
            <w:vAlign w:val="center"/>
          </w:tcPr>
          <w:p w14:paraId="15C1853D" w14:textId="77777777" w:rsidR="00A00985" w:rsidRDefault="00000000">
            <w:pPr>
              <w:pStyle w:val="TableParagraph"/>
              <w:spacing w:before="70"/>
              <w:ind w:right="330"/>
              <w:jc w:val="center"/>
              <w:rPr>
                <w:rFonts w:ascii="Times New Roman" w:hAnsi="Times New Roman" w:cs="Times New Roman"/>
                <w:sz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z w:val="24"/>
                <w:lang w:val="en-US" w:eastAsia="zh-CN"/>
              </w:rPr>
              <w:t>6.1</w:t>
            </w:r>
          </w:p>
        </w:tc>
        <w:tc>
          <w:tcPr>
            <w:tcW w:w="8621" w:type="dxa"/>
            <w:shd w:val="clear" w:color="auto" w:fill="CAEACE" w:themeFill="background1"/>
          </w:tcPr>
          <w:p w14:paraId="3C213154" w14:textId="77777777" w:rsidR="00A00985" w:rsidRDefault="00000000">
            <w:pPr>
              <w:numPr>
                <w:ilvl w:val="0"/>
                <w:numId w:val="1"/>
              </w:num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sz w:val="24"/>
                <w:lang w:val="en-US" w:eastAsia="zh-CN"/>
              </w:rPr>
            </w:pPr>
            <w:r>
              <w:rPr>
                <w:rFonts w:ascii="Times New Roman" w:hAnsi="Times New Roman" w:cs="Times New Roman" w:hint="eastAsia"/>
                <w:sz w:val="24"/>
                <w:lang w:val="en-US" w:eastAsia="zh-CN"/>
              </w:rPr>
              <w:t>主要指标：</w:t>
            </w:r>
          </w:p>
          <w:tbl>
            <w:tblPr>
              <w:tblStyle w:val="a9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1032"/>
              <w:gridCol w:w="1761"/>
              <w:gridCol w:w="5005"/>
            </w:tblGrid>
            <w:tr w:rsidR="00A00985" w14:paraId="3D81A793" w14:textId="77777777">
              <w:trPr>
                <w:trHeight w:val="373"/>
                <w:jc w:val="center"/>
              </w:trPr>
              <w:tc>
                <w:tcPr>
                  <w:tcW w:w="1032" w:type="dxa"/>
                </w:tcPr>
                <w:p w14:paraId="606E37E2" w14:textId="77777777" w:rsidR="00A00985" w:rsidRDefault="00000000">
                  <w:pPr>
                    <w:adjustRightInd w:val="0"/>
                    <w:snapToGrid w:val="0"/>
                    <w:spacing w:line="360" w:lineRule="auto"/>
                    <w:jc w:val="left"/>
                    <w:rPr>
                      <w:rFonts w:ascii="Times New Roman" w:hAnsi="Times New Roman" w:cs="Times New Roman"/>
                      <w:sz w:val="24"/>
                      <w:lang w:val="en-US" w:eastAsia="zh-CN"/>
                    </w:rPr>
                  </w:pPr>
                  <w:r>
                    <w:rPr>
                      <w:rFonts w:ascii="Times New Roman" w:hAnsi="Times New Roman" w:cs="Times New Roman" w:hint="eastAsia"/>
                      <w:sz w:val="24"/>
                      <w:lang w:val="en-US" w:eastAsia="zh-CN"/>
                    </w:rPr>
                    <w:t>序号</w:t>
                  </w:r>
                </w:p>
              </w:tc>
              <w:tc>
                <w:tcPr>
                  <w:tcW w:w="1761" w:type="dxa"/>
                </w:tcPr>
                <w:p w14:paraId="7F62C72B" w14:textId="77777777" w:rsidR="00A00985" w:rsidRDefault="00000000">
                  <w:pPr>
                    <w:adjustRightInd w:val="0"/>
                    <w:snapToGrid w:val="0"/>
                    <w:spacing w:line="360" w:lineRule="auto"/>
                    <w:jc w:val="left"/>
                    <w:rPr>
                      <w:rFonts w:ascii="Times New Roman" w:hAnsi="Times New Roman" w:cs="Times New Roman"/>
                      <w:sz w:val="24"/>
                      <w:lang w:val="en-US" w:eastAsia="zh-CN"/>
                    </w:rPr>
                  </w:pPr>
                  <w:r>
                    <w:rPr>
                      <w:rFonts w:ascii="Times New Roman" w:hAnsi="Times New Roman" w:cs="Times New Roman" w:hint="eastAsia"/>
                      <w:sz w:val="24"/>
                      <w:lang w:val="en-US" w:eastAsia="zh-CN"/>
                    </w:rPr>
                    <w:t>指标</w:t>
                  </w:r>
                </w:p>
              </w:tc>
              <w:tc>
                <w:tcPr>
                  <w:tcW w:w="5005" w:type="dxa"/>
                </w:tcPr>
                <w:p w14:paraId="0B7FB64F" w14:textId="77777777" w:rsidR="00A00985" w:rsidRDefault="00000000">
                  <w:pPr>
                    <w:adjustRightInd w:val="0"/>
                    <w:snapToGrid w:val="0"/>
                    <w:spacing w:line="360" w:lineRule="auto"/>
                    <w:jc w:val="left"/>
                    <w:rPr>
                      <w:rFonts w:ascii="Times New Roman" w:hAnsi="Times New Roman" w:cs="Times New Roman"/>
                      <w:sz w:val="24"/>
                      <w:lang w:val="en-US" w:eastAsia="zh-CN"/>
                    </w:rPr>
                  </w:pPr>
                  <w:r>
                    <w:rPr>
                      <w:rFonts w:ascii="Times New Roman" w:hAnsi="Times New Roman" w:cs="Times New Roman" w:hint="eastAsia"/>
                      <w:sz w:val="24"/>
                      <w:lang w:val="en-US" w:eastAsia="zh-CN"/>
                    </w:rPr>
                    <w:t>参数</w:t>
                  </w:r>
                </w:p>
              </w:tc>
            </w:tr>
            <w:tr w:rsidR="00A00985" w14:paraId="20F1FB7D" w14:textId="77777777">
              <w:trPr>
                <w:trHeight w:val="373"/>
                <w:jc w:val="center"/>
              </w:trPr>
              <w:tc>
                <w:tcPr>
                  <w:tcW w:w="1032" w:type="dxa"/>
                </w:tcPr>
                <w:p w14:paraId="3206990E" w14:textId="77777777" w:rsidR="00A00985" w:rsidRDefault="00A00985">
                  <w:pPr>
                    <w:numPr>
                      <w:ilvl w:val="0"/>
                      <w:numId w:val="2"/>
                    </w:numPr>
                    <w:adjustRightInd w:val="0"/>
                    <w:snapToGrid w:val="0"/>
                    <w:spacing w:line="360" w:lineRule="auto"/>
                    <w:jc w:val="left"/>
                    <w:rPr>
                      <w:rFonts w:ascii="Times New Roman" w:hAnsi="Times New Roman" w:cs="Times New Roman"/>
                      <w:sz w:val="24"/>
                      <w:lang w:val="en-US" w:eastAsia="zh-CN"/>
                    </w:rPr>
                  </w:pPr>
                </w:p>
              </w:tc>
              <w:tc>
                <w:tcPr>
                  <w:tcW w:w="1761" w:type="dxa"/>
                </w:tcPr>
                <w:p w14:paraId="422A8215" w14:textId="77777777" w:rsidR="00A00985" w:rsidRDefault="00000000">
                  <w:pPr>
                    <w:adjustRightInd w:val="0"/>
                    <w:snapToGrid w:val="0"/>
                    <w:spacing w:line="360" w:lineRule="auto"/>
                    <w:jc w:val="left"/>
                    <w:rPr>
                      <w:rFonts w:ascii="Times New Roman" w:hAnsi="Times New Roman" w:cs="Times New Roman"/>
                      <w:sz w:val="24"/>
                      <w:lang w:val="en-US" w:eastAsia="zh-CN"/>
                    </w:rPr>
                  </w:pPr>
                  <w:r>
                    <w:rPr>
                      <w:rFonts w:ascii="Times New Roman" w:hAnsi="Times New Roman" w:cs="Times New Roman" w:hint="eastAsia"/>
                      <w:sz w:val="24"/>
                      <w:lang w:val="en-US" w:eastAsia="zh-CN"/>
                    </w:rPr>
                    <w:t>测量方法</w:t>
                  </w:r>
                </w:p>
              </w:tc>
              <w:tc>
                <w:tcPr>
                  <w:tcW w:w="5005" w:type="dxa"/>
                </w:tcPr>
                <w:p w14:paraId="73CD2ADB" w14:textId="77777777" w:rsidR="00A00985" w:rsidRDefault="00000000">
                  <w:pPr>
                    <w:adjustRightInd w:val="0"/>
                    <w:snapToGrid w:val="0"/>
                    <w:spacing w:line="360" w:lineRule="auto"/>
                    <w:jc w:val="left"/>
                    <w:rPr>
                      <w:rFonts w:ascii="Times New Roman" w:hAnsi="Times New Roman" w:cs="Times New Roman"/>
                      <w:sz w:val="24"/>
                      <w:lang w:val="en-US" w:eastAsia="zh-CN"/>
                    </w:rPr>
                  </w:pPr>
                  <w:r>
                    <w:rPr>
                      <w:rFonts w:ascii="Times New Roman" w:hAnsi="Times New Roman" w:cs="Times New Roman" w:hint="eastAsia"/>
                      <w:sz w:val="24"/>
                      <w:lang w:val="en-US" w:eastAsia="zh-CN"/>
                    </w:rPr>
                    <w:t>白金板法（或</w:t>
                  </w:r>
                  <w:proofErr w:type="gramStart"/>
                  <w:r>
                    <w:rPr>
                      <w:rFonts w:ascii="Times New Roman" w:hAnsi="Times New Roman" w:cs="Times New Roman" w:hint="eastAsia"/>
                      <w:sz w:val="24"/>
                      <w:lang w:val="en-US" w:eastAsia="zh-CN"/>
                    </w:rPr>
                    <w:t>白金环</w:t>
                  </w:r>
                  <w:proofErr w:type="gramEnd"/>
                  <w:r>
                    <w:rPr>
                      <w:rFonts w:ascii="Times New Roman" w:hAnsi="Times New Roman" w:cs="Times New Roman" w:hint="eastAsia"/>
                      <w:sz w:val="24"/>
                      <w:lang w:val="en-US" w:eastAsia="zh-CN"/>
                    </w:rPr>
                    <w:t>法）</w:t>
                  </w:r>
                </w:p>
              </w:tc>
            </w:tr>
            <w:tr w:rsidR="00A00985" w14:paraId="2D8B624A" w14:textId="77777777">
              <w:trPr>
                <w:trHeight w:val="373"/>
                <w:jc w:val="center"/>
              </w:trPr>
              <w:tc>
                <w:tcPr>
                  <w:tcW w:w="1032" w:type="dxa"/>
                </w:tcPr>
                <w:p w14:paraId="7E499B7C" w14:textId="77777777" w:rsidR="00A00985" w:rsidRDefault="00A00985">
                  <w:pPr>
                    <w:numPr>
                      <w:ilvl w:val="0"/>
                      <w:numId w:val="2"/>
                    </w:numPr>
                    <w:adjustRightInd w:val="0"/>
                    <w:snapToGrid w:val="0"/>
                    <w:spacing w:line="360" w:lineRule="auto"/>
                    <w:jc w:val="left"/>
                    <w:rPr>
                      <w:rFonts w:ascii="Times New Roman" w:hAnsi="Times New Roman" w:cs="Times New Roman"/>
                      <w:sz w:val="24"/>
                      <w:lang w:val="en-US" w:eastAsia="zh-CN"/>
                    </w:rPr>
                  </w:pPr>
                </w:p>
              </w:tc>
              <w:tc>
                <w:tcPr>
                  <w:tcW w:w="1761" w:type="dxa"/>
                </w:tcPr>
                <w:p w14:paraId="68DEE346" w14:textId="77777777" w:rsidR="00A00985" w:rsidRDefault="00000000">
                  <w:pPr>
                    <w:adjustRightInd w:val="0"/>
                    <w:snapToGrid w:val="0"/>
                    <w:spacing w:line="360" w:lineRule="auto"/>
                    <w:jc w:val="left"/>
                    <w:rPr>
                      <w:rFonts w:ascii="Times New Roman" w:hAnsi="Times New Roman" w:cs="Times New Roman"/>
                      <w:sz w:val="24"/>
                      <w:lang w:val="en-US" w:eastAsia="zh-CN"/>
                    </w:rPr>
                  </w:pPr>
                  <w:r>
                    <w:rPr>
                      <w:rFonts w:ascii="Times New Roman" w:hAnsi="Times New Roman" w:cs="Times New Roman" w:hint="eastAsia"/>
                      <w:sz w:val="24"/>
                      <w:lang w:val="en-US" w:eastAsia="zh-CN"/>
                    </w:rPr>
                    <w:t>测量范围</w:t>
                  </w:r>
                </w:p>
              </w:tc>
              <w:tc>
                <w:tcPr>
                  <w:tcW w:w="5005" w:type="dxa"/>
                </w:tcPr>
                <w:p w14:paraId="49C1DEC1" w14:textId="77777777" w:rsidR="00A00985" w:rsidRDefault="00000000">
                  <w:pPr>
                    <w:adjustRightInd w:val="0"/>
                    <w:snapToGrid w:val="0"/>
                    <w:spacing w:line="360" w:lineRule="auto"/>
                    <w:jc w:val="left"/>
                    <w:rPr>
                      <w:rFonts w:ascii="Times New Roman" w:hAnsi="Times New Roman" w:cs="Times New Roman"/>
                      <w:sz w:val="24"/>
                      <w:lang w:val="en-US" w:eastAsia="zh-CN"/>
                    </w:rPr>
                  </w:pPr>
                  <w:r>
                    <w:rPr>
                      <w:rFonts w:ascii="Times New Roman" w:hAnsi="Times New Roman" w:cs="Times New Roman" w:hint="eastAsia"/>
                      <w:sz w:val="24"/>
                      <w:lang w:val="en-US" w:eastAsia="zh-CN"/>
                    </w:rPr>
                    <w:t>0-400mN/m</w:t>
                  </w:r>
                </w:p>
              </w:tc>
            </w:tr>
            <w:tr w:rsidR="00A00985" w14:paraId="690A164C" w14:textId="77777777">
              <w:trPr>
                <w:trHeight w:val="373"/>
                <w:jc w:val="center"/>
              </w:trPr>
              <w:tc>
                <w:tcPr>
                  <w:tcW w:w="1032" w:type="dxa"/>
                </w:tcPr>
                <w:p w14:paraId="574671FF" w14:textId="77777777" w:rsidR="00A00985" w:rsidRDefault="00A00985">
                  <w:pPr>
                    <w:numPr>
                      <w:ilvl w:val="0"/>
                      <w:numId w:val="2"/>
                    </w:numPr>
                    <w:adjustRightInd w:val="0"/>
                    <w:snapToGrid w:val="0"/>
                    <w:spacing w:line="360" w:lineRule="auto"/>
                    <w:jc w:val="left"/>
                    <w:rPr>
                      <w:rFonts w:ascii="Times New Roman" w:hAnsi="Times New Roman" w:cs="Times New Roman"/>
                      <w:sz w:val="24"/>
                      <w:lang w:val="en-US" w:eastAsia="zh-CN"/>
                    </w:rPr>
                  </w:pPr>
                </w:p>
              </w:tc>
              <w:tc>
                <w:tcPr>
                  <w:tcW w:w="1761" w:type="dxa"/>
                </w:tcPr>
                <w:p w14:paraId="4490178E" w14:textId="77777777" w:rsidR="00A00985" w:rsidRDefault="00000000">
                  <w:pPr>
                    <w:adjustRightInd w:val="0"/>
                    <w:snapToGrid w:val="0"/>
                    <w:spacing w:line="360" w:lineRule="auto"/>
                    <w:jc w:val="left"/>
                    <w:rPr>
                      <w:rFonts w:ascii="Times New Roman" w:hAnsi="Times New Roman" w:cs="Times New Roman"/>
                      <w:sz w:val="24"/>
                      <w:lang w:val="en-US" w:eastAsia="zh-CN"/>
                    </w:rPr>
                  </w:pPr>
                  <w:r>
                    <w:rPr>
                      <w:rFonts w:ascii="Times New Roman" w:hAnsi="Times New Roman" w:cs="Times New Roman" w:hint="eastAsia"/>
                      <w:sz w:val="24"/>
                      <w:lang w:val="en-US" w:eastAsia="zh-CN"/>
                    </w:rPr>
                    <w:t>最小分辨率</w:t>
                  </w:r>
                </w:p>
              </w:tc>
              <w:tc>
                <w:tcPr>
                  <w:tcW w:w="5005" w:type="dxa"/>
                </w:tcPr>
                <w:p w14:paraId="66E48D35" w14:textId="77777777" w:rsidR="00A00985" w:rsidRDefault="00000000">
                  <w:pPr>
                    <w:adjustRightInd w:val="0"/>
                    <w:snapToGrid w:val="0"/>
                    <w:spacing w:line="360" w:lineRule="auto"/>
                    <w:jc w:val="left"/>
                    <w:rPr>
                      <w:rFonts w:ascii="Times New Roman" w:hAnsi="Times New Roman" w:cs="Times New Roman"/>
                      <w:sz w:val="24"/>
                      <w:lang w:val="en-US" w:eastAsia="zh-CN"/>
                    </w:rPr>
                  </w:pPr>
                  <w:r>
                    <w:rPr>
                      <w:rFonts w:ascii="Times New Roman" w:hAnsi="Times New Roman" w:cs="Times New Roman" w:hint="eastAsia"/>
                      <w:sz w:val="24"/>
                      <w:lang w:val="en-US" w:eastAsia="zh-CN"/>
                    </w:rPr>
                    <w:t>0.1mN/m</w:t>
                  </w:r>
                </w:p>
              </w:tc>
            </w:tr>
            <w:tr w:rsidR="00A00985" w14:paraId="02D3BCF6" w14:textId="77777777">
              <w:trPr>
                <w:trHeight w:val="373"/>
                <w:jc w:val="center"/>
              </w:trPr>
              <w:tc>
                <w:tcPr>
                  <w:tcW w:w="1032" w:type="dxa"/>
                </w:tcPr>
                <w:p w14:paraId="43065EF7" w14:textId="77777777" w:rsidR="00A00985" w:rsidRDefault="00A00985">
                  <w:pPr>
                    <w:numPr>
                      <w:ilvl w:val="0"/>
                      <w:numId w:val="2"/>
                    </w:numPr>
                    <w:adjustRightInd w:val="0"/>
                    <w:snapToGrid w:val="0"/>
                    <w:spacing w:line="360" w:lineRule="auto"/>
                    <w:jc w:val="left"/>
                    <w:rPr>
                      <w:rFonts w:ascii="Times New Roman" w:hAnsi="Times New Roman" w:cs="Times New Roman"/>
                      <w:sz w:val="24"/>
                      <w:lang w:val="en-US" w:eastAsia="zh-CN"/>
                    </w:rPr>
                  </w:pPr>
                </w:p>
              </w:tc>
              <w:tc>
                <w:tcPr>
                  <w:tcW w:w="1761" w:type="dxa"/>
                </w:tcPr>
                <w:p w14:paraId="6675FF26" w14:textId="77777777" w:rsidR="00A00985" w:rsidRDefault="00000000">
                  <w:pPr>
                    <w:adjustRightInd w:val="0"/>
                    <w:snapToGrid w:val="0"/>
                    <w:spacing w:line="360" w:lineRule="auto"/>
                    <w:jc w:val="left"/>
                    <w:rPr>
                      <w:rFonts w:ascii="Times New Roman" w:hAnsi="Times New Roman" w:cs="Times New Roman"/>
                      <w:sz w:val="24"/>
                      <w:lang w:val="en-US" w:eastAsia="zh-CN"/>
                    </w:rPr>
                  </w:pPr>
                  <w:r>
                    <w:rPr>
                      <w:rFonts w:ascii="Times New Roman" w:hAnsi="Times New Roman" w:cs="Times New Roman" w:hint="eastAsia"/>
                      <w:sz w:val="24"/>
                      <w:lang w:val="en-US" w:eastAsia="zh-CN"/>
                    </w:rPr>
                    <w:t>标准重复性</w:t>
                  </w:r>
                </w:p>
              </w:tc>
              <w:tc>
                <w:tcPr>
                  <w:tcW w:w="5005" w:type="dxa"/>
                </w:tcPr>
                <w:p w14:paraId="57CA3157" w14:textId="77777777" w:rsidR="00A00985" w:rsidRDefault="00000000">
                  <w:pPr>
                    <w:adjustRightInd w:val="0"/>
                    <w:snapToGrid w:val="0"/>
                    <w:spacing w:line="360" w:lineRule="auto"/>
                    <w:jc w:val="left"/>
                    <w:rPr>
                      <w:rFonts w:ascii="Times New Roman" w:hAnsi="Times New Roman" w:cs="Times New Roman"/>
                      <w:sz w:val="24"/>
                      <w:lang w:val="en-US" w:eastAsia="zh-CN"/>
                    </w:rPr>
                  </w:pPr>
                  <w:r>
                    <w:rPr>
                      <w:rFonts w:ascii="Times New Roman" w:hAnsi="Times New Roman" w:cs="Times New Roman" w:hint="eastAsia"/>
                      <w:sz w:val="24"/>
                      <w:lang w:val="en-US" w:eastAsia="zh-CN"/>
                    </w:rPr>
                    <w:t>±</w:t>
                  </w:r>
                  <w:r>
                    <w:rPr>
                      <w:rFonts w:ascii="Times New Roman" w:hAnsi="Times New Roman" w:cs="Times New Roman" w:hint="eastAsia"/>
                      <w:sz w:val="24"/>
                      <w:lang w:val="en-US" w:eastAsia="zh-CN"/>
                    </w:rPr>
                    <w:t>0.1mN/m</w:t>
                  </w:r>
                  <w:r>
                    <w:rPr>
                      <w:rFonts w:ascii="Times New Roman" w:hAnsi="Times New Roman" w:cs="Times New Roman" w:hint="eastAsia"/>
                      <w:sz w:val="24"/>
                      <w:lang w:val="en-US" w:eastAsia="zh-CN"/>
                    </w:rPr>
                    <w:t>（</w:t>
                  </w:r>
                  <w:r>
                    <w:rPr>
                      <w:rFonts w:ascii="Times New Roman" w:hAnsi="Times New Roman" w:cs="Times New Roman" w:hint="eastAsia"/>
                      <w:sz w:val="24"/>
                      <w:lang w:val="en-US" w:eastAsia="zh-CN"/>
                    </w:rPr>
                    <w:t>20</w:t>
                  </w:r>
                  <w:r>
                    <w:rPr>
                      <w:rFonts w:ascii="Times New Roman" w:hAnsi="Times New Roman" w:cs="Times New Roman" w:hint="eastAsia"/>
                      <w:sz w:val="24"/>
                      <w:lang w:val="en-US" w:eastAsia="zh-CN"/>
                    </w:rPr>
                    <w:t>℃时的</w:t>
                  </w:r>
                  <w:r>
                    <w:rPr>
                      <w:rFonts w:ascii="Times New Roman" w:hAnsi="Times New Roman" w:cs="Times New Roman" w:hint="eastAsia"/>
                      <w:sz w:val="24"/>
                      <w:lang w:val="en-US" w:eastAsia="zh-CN"/>
                    </w:rPr>
                    <w:t>2</w:t>
                  </w:r>
                  <w:r>
                    <w:rPr>
                      <w:rFonts w:ascii="Times New Roman" w:hAnsi="Times New Roman" w:cs="Times New Roman" w:hint="eastAsia"/>
                      <w:sz w:val="24"/>
                      <w:lang w:val="en-US" w:eastAsia="zh-CN"/>
                    </w:rPr>
                    <w:t>次蒸馏水）</w:t>
                  </w:r>
                </w:p>
              </w:tc>
            </w:tr>
            <w:tr w:rsidR="00A00985" w14:paraId="68C430AF" w14:textId="77777777">
              <w:trPr>
                <w:trHeight w:val="373"/>
                <w:jc w:val="center"/>
              </w:trPr>
              <w:tc>
                <w:tcPr>
                  <w:tcW w:w="1032" w:type="dxa"/>
                </w:tcPr>
                <w:p w14:paraId="1004E17E" w14:textId="77777777" w:rsidR="00A00985" w:rsidRDefault="00A00985">
                  <w:pPr>
                    <w:numPr>
                      <w:ilvl w:val="0"/>
                      <w:numId w:val="2"/>
                    </w:numPr>
                    <w:adjustRightInd w:val="0"/>
                    <w:snapToGrid w:val="0"/>
                    <w:spacing w:line="360" w:lineRule="auto"/>
                    <w:jc w:val="left"/>
                    <w:rPr>
                      <w:rFonts w:ascii="Times New Roman" w:hAnsi="Times New Roman" w:cs="Times New Roman"/>
                      <w:sz w:val="24"/>
                      <w:lang w:val="en-US" w:eastAsia="zh-CN"/>
                    </w:rPr>
                  </w:pPr>
                </w:p>
              </w:tc>
              <w:tc>
                <w:tcPr>
                  <w:tcW w:w="1761" w:type="dxa"/>
                </w:tcPr>
                <w:p w14:paraId="264B5420" w14:textId="77777777" w:rsidR="00A00985" w:rsidRDefault="00000000">
                  <w:pPr>
                    <w:adjustRightInd w:val="0"/>
                    <w:snapToGrid w:val="0"/>
                    <w:spacing w:line="360" w:lineRule="auto"/>
                    <w:jc w:val="left"/>
                    <w:rPr>
                      <w:rFonts w:ascii="Times New Roman" w:hAnsi="Times New Roman" w:cs="Times New Roman"/>
                      <w:sz w:val="24"/>
                      <w:lang w:val="en-US" w:eastAsia="zh-CN"/>
                    </w:rPr>
                  </w:pPr>
                  <w:r>
                    <w:rPr>
                      <w:rFonts w:ascii="Times New Roman" w:hAnsi="Times New Roman" w:cs="Times New Roman" w:hint="eastAsia"/>
                      <w:sz w:val="24"/>
                      <w:lang w:val="en-US" w:eastAsia="zh-CN"/>
                    </w:rPr>
                    <w:t>显示方式</w:t>
                  </w:r>
                </w:p>
              </w:tc>
              <w:tc>
                <w:tcPr>
                  <w:tcW w:w="5005" w:type="dxa"/>
                </w:tcPr>
                <w:p w14:paraId="32E726B1" w14:textId="77777777" w:rsidR="00A00985" w:rsidRDefault="00000000">
                  <w:pPr>
                    <w:adjustRightInd w:val="0"/>
                    <w:snapToGrid w:val="0"/>
                    <w:spacing w:line="360" w:lineRule="auto"/>
                    <w:jc w:val="left"/>
                    <w:rPr>
                      <w:rFonts w:ascii="Times New Roman" w:hAnsi="Times New Roman" w:cs="Times New Roman"/>
                      <w:sz w:val="24"/>
                      <w:lang w:val="en-US" w:eastAsia="zh-CN"/>
                    </w:rPr>
                  </w:pPr>
                  <w:r>
                    <w:rPr>
                      <w:rFonts w:ascii="Times New Roman" w:hAnsi="Times New Roman" w:cs="Times New Roman" w:hint="eastAsia"/>
                      <w:sz w:val="24"/>
                      <w:lang w:val="en-US" w:eastAsia="zh-CN"/>
                    </w:rPr>
                    <w:t>LCD</w:t>
                  </w:r>
                  <w:r>
                    <w:rPr>
                      <w:rFonts w:ascii="Times New Roman" w:hAnsi="Times New Roman" w:cs="Times New Roman" w:hint="eastAsia"/>
                      <w:sz w:val="24"/>
                      <w:lang w:val="en-US" w:eastAsia="zh-CN"/>
                    </w:rPr>
                    <w:t>背光显示屏</w:t>
                  </w:r>
                </w:p>
              </w:tc>
            </w:tr>
            <w:tr w:rsidR="00A00985" w14:paraId="2EEB10A3" w14:textId="77777777">
              <w:trPr>
                <w:trHeight w:val="373"/>
                <w:jc w:val="center"/>
              </w:trPr>
              <w:tc>
                <w:tcPr>
                  <w:tcW w:w="1032" w:type="dxa"/>
                </w:tcPr>
                <w:p w14:paraId="498CA85A" w14:textId="77777777" w:rsidR="00A00985" w:rsidRDefault="00A00985">
                  <w:pPr>
                    <w:numPr>
                      <w:ilvl w:val="0"/>
                      <w:numId w:val="2"/>
                    </w:numPr>
                    <w:adjustRightInd w:val="0"/>
                    <w:snapToGrid w:val="0"/>
                    <w:spacing w:line="360" w:lineRule="auto"/>
                    <w:jc w:val="left"/>
                    <w:rPr>
                      <w:rFonts w:ascii="Times New Roman" w:hAnsi="Times New Roman" w:cs="Times New Roman"/>
                      <w:sz w:val="24"/>
                      <w:lang w:val="en-US" w:eastAsia="zh-CN"/>
                    </w:rPr>
                  </w:pPr>
                </w:p>
              </w:tc>
              <w:tc>
                <w:tcPr>
                  <w:tcW w:w="1761" w:type="dxa"/>
                </w:tcPr>
                <w:p w14:paraId="34236B6C" w14:textId="77777777" w:rsidR="00A00985" w:rsidRDefault="00000000">
                  <w:pPr>
                    <w:adjustRightInd w:val="0"/>
                    <w:snapToGrid w:val="0"/>
                    <w:spacing w:line="360" w:lineRule="auto"/>
                    <w:jc w:val="left"/>
                    <w:rPr>
                      <w:rFonts w:ascii="Times New Roman" w:hAnsi="Times New Roman" w:cs="Times New Roman"/>
                      <w:sz w:val="24"/>
                      <w:lang w:val="en-US" w:eastAsia="zh-CN"/>
                    </w:rPr>
                  </w:pPr>
                  <w:proofErr w:type="gramStart"/>
                  <w:r>
                    <w:rPr>
                      <w:rFonts w:ascii="Times New Roman" w:hAnsi="Times New Roman" w:cs="Times New Roman" w:hint="eastAsia"/>
                      <w:sz w:val="24"/>
                      <w:lang w:val="en-US" w:eastAsia="zh-CN"/>
                    </w:rPr>
                    <w:t>读值稳定时间</w:t>
                  </w:r>
                  <w:proofErr w:type="gramEnd"/>
                </w:p>
              </w:tc>
              <w:tc>
                <w:tcPr>
                  <w:tcW w:w="5005" w:type="dxa"/>
                </w:tcPr>
                <w:p w14:paraId="4DDCE932" w14:textId="77777777" w:rsidR="00A00985" w:rsidRDefault="00000000">
                  <w:pPr>
                    <w:adjustRightInd w:val="0"/>
                    <w:snapToGrid w:val="0"/>
                    <w:spacing w:line="360" w:lineRule="auto"/>
                    <w:jc w:val="left"/>
                    <w:rPr>
                      <w:rFonts w:ascii="Times New Roman" w:hAnsi="Times New Roman" w:cs="Times New Roman"/>
                      <w:sz w:val="24"/>
                      <w:lang w:val="en-US" w:eastAsia="zh-CN"/>
                    </w:rPr>
                  </w:pPr>
                  <w:r>
                    <w:rPr>
                      <w:rFonts w:ascii="Times New Roman" w:hAnsi="Times New Roman" w:cs="Times New Roman" w:hint="eastAsia"/>
                      <w:sz w:val="24"/>
                      <w:lang w:val="en-US" w:eastAsia="zh-CN"/>
                    </w:rPr>
                    <w:t>3-5</w:t>
                  </w:r>
                  <w:r>
                    <w:rPr>
                      <w:rFonts w:ascii="Times New Roman" w:hAnsi="Times New Roman" w:cs="Times New Roman" w:hint="eastAsia"/>
                      <w:sz w:val="24"/>
                      <w:lang w:val="en-US" w:eastAsia="zh-CN"/>
                    </w:rPr>
                    <w:t>秒</w:t>
                  </w:r>
                </w:p>
              </w:tc>
            </w:tr>
            <w:tr w:rsidR="00A00985" w14:paraId="7B34AE30" w14:textId="77777777">
              <w:trPr>
                <w:trHeight w:val="373"/>
                <w:jc w:val="center"/>
              </w:trPr>
              <w:tc>
                <w:tcPr>
                  <w:tcW w:w="1032" w:type="dxa"/>
                </w:tcPr>
                <w:p w14:paraId="0AE9FF28" w14:textId="77777777" w:rsidR="00A00985" w:rsidRDefault="00A00985">
                  <w:pPr>
                    <w:numPr>
                      <w:ilvl w:val="0"/>
                      <w:numId w:val="2"/>
                    </w:numPr>
                    <w:adjustRightInd w:val="0"/>
                    <w:snapToGrid w:val="0"/>
                    <w:spacing w:line="360" w:lineRule="auto"/>
                    <w:jc w:val="left"/>
                    <w:rPr>
                      <w:rFonts w:ascii="Times New Roman" w:hAnsi="Times New Roman" w:cs="Times New Roman"/>
                      <w:sz w:val="24"/>
                      <w:lang w:val="en-US" w:eastAsia="zh-CN"/>
                    </w:rPr>
                  </w:pPr>
                </w:p>
              </w:tc>
              <w:tc>
                <w:tcPr>
                  <w:tcW w:w="1761" w:type="dxa"/>
                </w:tcPr>
                <w:p w14:paraId="4DEE4F03" w14:textId="77777777" w:rsidR="00A00985" w:rsidRDefault="00000000">
                  <w:pPr>
                    <w:adjustRightInd w:val="0"/>
                    <w:snapToGrid w:val="0"/>
                    <w:spacing w:line="360" w:lineRule="auto"/>
                    <w:jc w:val="left"/>
                    <w:rPr>
                      <w:rFonts w:ascii="Times New Roman" w:hAnsi="Times New Roman" w:cs="Times New Roman"/>
                      <w:sz w:val="24"/>
                      <w:lang w:val="en-US" w:eastAsia="zh-CN"/>
                    </w:rPr>
                  </w:pPr>
                  <w:r>
                    <w:rPr>
                      <w:rFonts w:ascii="Times New Roman" w:hAnsi="Times New Roman" w:cs="Times New Roman" w:hint="eastAsia"/>
                      <w:sz w:val="24"/>
                      <w:lang w:val="en-US" w:eastAsia="zh-CN"/>
                    </w:rPr>
                    <w:t>平台升降</w:t>
                  </w:r>
                </w:p>
              </w:tc>
              <w:tc>
                <w:tcPr>
                  <w:tcW w:w="5005" w:type="dxa"/>
                </w:tcPr>
                <w:p w14:paraId="4A5A09BF" w14:textId="77777777" w:rsidR="00A00985" w:rsidRDefault="00000000">
                  <w:pPr>
                    <w:adjustRightInd w:val="0"/>
                    <w:snapToGrid w:val="0"/>
                    <w:spacing w:line="360" w:lineRule="auto"/>
                    <w:jc w:val="left"/>
                    <w:rPr>
                      <w:rFonts w:ascii="Times New Roman" w:hAnsi="Times New Roman" w:cs="Times New Roman"/>
                      <w:sz w:val="24"/>
                      <w:lang w:val="en-US" w:eastAsia="zh-CN"/>
                    </w:rPr>
                  </w:pPr>
                  <w:proofErr w:type="gramStart"/>
                  <w:r>
                    <w:rPr>
                      <w:rFonts w:ascii="Times New Roman" w:hAnsi="Times New Roman" w:cs="Times New Roman" w:hint="eastAsia"/>
                      <w:sz w:val="24"/>
                      <w:lang w:val="en-US" w:eastAsia="zh-CN"/>
                    </w:rPr>
                    <w:t>支持快</w:t>
                  </w:r>
                  <w:proofErr w:type="gramEnd"/>
                  <w:r>
                    <w:rPr>
                      <w:rFonts w:ascii="Times New Roman" w:hAnsi="Times New Roman" w:cs="Times New Roman" w:hint="eastAsia"/>
                      <w:sz w:val="24"/>
                      <w:lang w:val="en-US" w:eastAsia="zh-CN"/>
                    </w:rPr>
                    <w:t>慢速升降</w:t>
                  </w:r>
                </w:p>
              </w:tc>
            </w:tr>
            <w:tr w:rsidR="00A00985" w14:paraId="38B8E916" w14:textId="77777777">
              <w:trPr>
                <w:trHeight w:val="373"/>
                <w:jc w:val="center"/>
              </w:trPr>
              <w:tc>
                <w:tcPr>
                  <w:tcW w:w="1032" w:type="dxa"/>
                </w:tcPr>
                <w:p w14:paraId="2F0B646B" w14:textId="77777777" w:rsidR="00A00985" w:rsidRDefault="00A00985">
                  <w:pPr>
                    <w:numPr>
                      <w:ilvl w:val="0"/>
                      <w:numId w:val="2"/>
                    </w:numPr>
                    <w:adjustRightInd w:val="0"/>
                    <w:snapToGrid w:val="0"/>
                    <w:spacing w:line="360" w:lineRule="auto"/>
                    <w:jc w:val="left"/>
                    <w:rPr>
                      <w:rFonts w:ascii="Times New Roman" w:hAnsi="Times New Roman" w:cs="Times New Roman"/>
                      <w:sz w:val="24"/>
                      <w:lang w:val="en-US" w:eastAsia="zh-CN"/>
                    </w:rPr>
                  </w:pPr>
                </w:p>
              </w:tc>
              <w:tc>
                <w:tcPr>
                  <w:tcW w:w="1761" w:type="dxa"/>
                </w:tcPr>
                <w:p w14:paraId="631835CF" w14:textId="77777777" w:rsidR="00A00985" w:rsidRDefault="00000000">
                  <w:pPr>
                    <w:adjustRightInd w:val="0"/>
                    <w:snapToGrid w:val="0"/>
                    <w:spacing w:line="360" w:lineRule="auto"/>
                    <w:jc w:val="left"/>
                    <w:rPr>
                      <w:rFonts w:ascii="Times New Roman" w:hAnsi="Times New Roman" w:cs="Times New Roman"/>
                      <w:sz w:val="24"/>
                      <w:lang w:val="en-US" w:eastAsia="zh-CN"/>
                    </w:rPr>
                  </w:pPr>
                  <w:r>
                    <w:rPr>
                      <w:rFonts w:ascii="Times New Roman" w:hAnsi="Times New Roman" w:cs="Times New Roman" w:hint="eastAsia"/>
                      <w:sz w:val="24"/>
                      <w:lang w:val="en-US" w:eastAsia="zh-CN"/>
                    </w:rPr>
                    <w:t>数据接口</w:t>
                  </w:r>
                </w:p>
              </w:tc>
              <w:tc>
                <w:tcPr>
                  <w:tcW w:w="5005" w:type="dxa"/>
                </w:tcPr>
                <w:p w14:paraId="32D53758" w14:textId="77777777" w:rsidR="00A00985" w:rsidRDefault="00000000">
                  <w:pPr>
                    <w:adjustRightInd w:val="0"/>
                    <w:snapToGrid w:val="0"/>
                    <w:spacing w:line="360" w:lineRule="auto"/>
                    <w:jc w:val="left"/>
                    <w:rPr>
                      <w:rFonts w:ascii="Times New Roman" w:hAnsi="Times New Roman" w:cs="Times New Roman"/>
                      <w:sz w:val="24"/>
                      <w:lang w:val="en-US" w:eastAsia="zh-CN"/>
                    </w:rPr>
                  </w:pPr>
                  <w:r>
                    <w:rPr>
                      <w:rFonts w:ascii="Times New Roman" w:hAnsi="Times New Roman" w:cs="Times New Roman" w:hint="eastAsia"/>
                      <w:sz w:val="24"/>
                      <w:lang w:val="en-US" w:eastAsia="zh-CN"/>
                    </w:rPr>
                    <w:t>RS232</w:t>
                  </w:r>
                </w:p>
              </w:tc>
            </w:tr>
            <w:tr w:rsidR="00A00985" w14:paraId="35393E2B" w14:textId="77777777">
              <w:trPr>
                <w:trHeight w:val="373"/>
                <w:jc w:val="center"/>
              </w:trPr>
              <w:tc>
                <w:tcPr>
                  <w:tcW w:w="1032" w:type="dxa"/>
                </w:tcPr>
                <w:p w14:paraId="28D2BAB9" w14:textId="77777777" w:rsidR="00A00985" w:rsidRDefault="00A00985">
                  <w:pPr>
                    <w:numPr>
                      <w:ilvl w:val="0"/>
                      <w:numId w:val="2"/>
                    </w:numPr>
                    <w:adjustRightInd w:val="0"/>
                    <w:snapToGrid w:val="0"/>
                    <w:spacing w:line="360" w:lineRule="auto"/>
                    <w:jc w:val="left"/>
                    <w:rPr>
                      <w:rFonts w:ascii="Times New Roman" w:hAnsi="Times New Roman" w:cs="Times New Roman"/>
                      <w:sz w:val="24"/>
                      <w:lang w:val="en-US" w:eastAsia="zh-CN"/>
                    </w:rPr>
                  </w:pPr>
                </w:p>
              </w:tc>
              <w:tc>
                <w:tcPr>
                  <w:tcW w:w="1761" w:type="dxa"/>
                </w:tcPr>
                <w:p w14:paraId="37521ADB" w14:textId="77777777" w:rsidR="00A00985" w:rsidRDefault="00000000">
                  <w:pPr>
                    <w:adjustRightInd w:val="0"/>
                    <w:snapToGrid w:val="0"/>
                    <w:spacing w:line="360" w:lineRule="auto"/>
                    <w:jc w:val="left"/>
                    <w:rPr>
                      <w:rFonts w:ascii="Times New Roman" w:hAnsi="Times New Roman" w:cs="Times New Roman"/>
                      <w:sz w:val="24"/>
                      <w:lang w:val="en-US" w:eastAsia="zh-CN"/>
                    </w:rPr>
                  </w:pPr>
                  <w:r>
                    <w:rPr>
                      <w:rFonts w:ascii="Times New Roman" w:hAnsi="Times New Roman" w:cs="Times New Roman" w:hint="eastAsia"/>
                      <w:sz w:val="24"/>
                      <w:lang w:val="en-US" w:eastAsia="zh-CN"/>
                    </w:rPr>
                    <w:t>实时曲线软件</w:t>
                  </w:r>
                </w:p>
              </w:tc>
              <w:tc>
                <w:tcPr>
                  <w:tcW w:w="5005" w:type="dxa"/>
                </w:tcPr>
                <w:p w14:paraId="63DD209E" w14:textId="77777777" w:rsidR="00A00985" w:rsidRDefault="00000000">
                  <w:pPr>
                    <w:adjustRightInd w:val="0"/>
                    <w:snapToGrid w:val="0"/>
                    <w:spacing w:line="360" w:lineRule="auto"/>
                    <w:jc w:val="left"/>
                    <w:rPr>
                      <w:rFonts w:ascii="Times New Roman" w:hAnsi="Times New Roman" w:cs="Times New Roman"/>
                      <w:sz w:val="24"/>
                      <w:lang w:val="en-US" w:eastAsia="zh-CN"/>
                    </w:rPr>
                  </w:pPr>
                  <w:proofErr w:type="gramStart"/>
                  <w:r>
                    <w:rPr>
                      <w:rFonts w:ascii="Times New Roman" w:hAnsi="Times New Roman" w:cs="Times New Roman" w:hint="eastAsia"/>
                      <w:sz w:val="24"/>
                      <w:lang w:val="en-US" w:eastAsia="zh-CN"/>
                    </w:rPr>
                    <w:t>标配</w:t>
                  </w:r>
                  <w:proofErr w:type="gramEnd"/>
                </w:p>
              </w:tc>
            </w:tr>
            <w:tr w:rsidR="00A00985" w14:paraId="3D2B3148" w14:textId="77777777">
              <w:trPr>
                <w:trHeight w:val="373"/>
                <w:jc w:val="center"/>
              </w:trPr>
              <w:tc>
                <w:tcPr>
                  <w:tcW w:w="1032" w:type="dxa"/>
                </w:tcPr>
                <w:p w14:paraId="7012B941" w14:textId="77777777" w:rsidR="00A00985" w:rsidRDefault="00A00985">
                  <w:pPr>
                    <w:numPr>
                      <w:ilvl w:val="0"/>
                      <w:numId w:val="2"/>
                    </w:numPr>
                    <w:adjustRightInd w:val="0"/>
                    <w:snapToGrid w:val="0"/>
                    <w:spacing w:line="360" w:lineRule="auto"/>
                    <w:jc w:val="left"/>
                    <w:rPr>
                      <w:rFonts w:ascii="Times New Roman" w:hAnsi="Times New Roman" w:cs="Times New Roman"/>
                      <w:sz w:val="24"/>
                      <w:lang w:val="en-US" w:eastAsia="zh-CN"/>
                    </w:rPr>
                  </w:pPr>
                </w:p>
              </w:tc>
              <w:tc>
                <w:tcPr>
                  <w:tcW w:w="1761" w:type="dxa"/>
                </w:tcPr>
                <w:p w14:paraId="1959F750" w14:textId="77777777" w:rsidR="00A00985" w:rsidRDefault="00000000">
                  <w:pPr>
                    <w:adjustRightInd w:val="0"/>
                    <w:snapToGrid w:val="0"/>
                    <w:spacing w:line="360" w:lineRule="auto"/>
                    <w:jc w:val="left"/>
                    <w:rPr>
                      <w:rFonts w:ascii="Times New Roman" w:hAnsi="Times New Roman" w:cs="Times New Roman"/>
                      <w:sz w:val="24"/>
                      <w:lang w:val="en-US" w:eastAsia="zh-CN"/>
                    </w:rPr>
                  </w:pPr>
                  <w:r>
                    <w:rPr>
                      <w:rFonts w:ascii="Times New Roman" w:hAnsi="Times New Roman" w:cs="Times New Roman" w:hint="eastAsia"/>
                      <w:sz w:val="24"/>
                      <w:lang w:val="en-US" w:eastAsia="zh-CN"/>
                    </w:rPr>
                    <w:t>温度传感器</w:t>
                  </w:r>
                </w:p>
              </w:tc>
              <w:tc>
                <w:tcPr>
                  <w:tcW w:w="5005" w:type="dxa"/>
                </w:tcPr>
                <w:p w14:paraId="2B7185EA" w14:textId="77777777" w:rsidR="00A00985" w:rsidRDefault="00000000">
                  <w:pPr>
                    <w:adjustRightInd w:val="0"/>
                    <w:snapToGrid w:val="0"/>
                    <w:spacing w:line="360" w:lineRule="auto"/>
                    <w:jc w:val="left"/>
                    <w:rPr>
                      <w:rFonts w:ascii="Times New Roman" w:hAnsi="Times New Roman" w:cs="Times New Roman"/>
                      <w:sz w:val="24"/>
                      <w:lang w:val="en-US" w:eastAsia="zh-CN"/>
                    </w:rPr>
                  </w:pPr>
                  <w:r>
                    <w:rPr>
                      <w:rFonts w:ascii="Times New Roman" w:hAnsi="Times New Roman" w:cs="Times New Roman" w:hint="eastAsia"/>
                      <w:sz w:val="24"/>
                      <w:lang w:val="en-US" w:eastAsia="zh-CN"/>
                    </w:rPr>
                    <w:t>PT100</w:t>
                  </w:r>
                </w:p>
              </w:tc>
            </w:tr>
            <w:tr w:rsidR="00A00985" w14:paraId="0EBDDAE8" w14:textId="77777777">
              <w:trPr>
                <w:trHeight w:val="373"/>
                <w:jc w:val="center"/>
              </w:trPr>
              <w:tc>
                <w:tcPr>
                  <w:tcW w:w="1032" w:type="dxa"/>
                </w:tcPr>
                <w:p w14:paraId="3D0E77BD" w14:textId="77777777" w:rsidR="00A00985" w:rsidRDefault="00A00985">
                  <w:pPr>
                    <w:numPr>
                      <w:ilvl w:val="0"/>
                      <w:numId w:val="2"/>
                    </w:numPr>
                    <w:adjustRightInd w:val="0"/>
                    <w:snapToGrid w:val="0"/>
                    <w:spacing w:line="360" w:lineRule="auto"/>
                    <w:jc w:val="left"/>
                    <w:rPr>
                      <w:rFonts w:ascii="Times New Roman" w:hAnsi="Times New Roman" w:cs="Times New Roman"/>
                      <w:sz w:val="24"/>
                      <w:lang w:val="en-US" w:eastAsia="zh-CN"/>
                    </w:rPr>
                  </w:pPr>
                </w:p>
              </w:tc>
              <w:tc>
                <w:tcPr>
                  <w:tcW w:w="1761" w:type="dxa"/>
                </w:tcPr>
                <w:p w14:paraId="6F146CAB" w14:textId="77777777" w:rsidR="00A00985" w:rsidRDefault="00000000">
                  <w:pPr>
                    <w:adjustRightInd w:val="0"/>
                    <w:snapToGrid w:val="0"/>
                    <w:spacing w:line="360" w:lineRule="auto"/>
                    <w:jc w:val="left"/>
                    <w:rPr>
                      <w:rFonts w:ascii="Times New Roman" w:hAnsi="Times New Roman" w:cs="Times New Roman"/>
                      <w:sz w:val="24"/>
                      <w:lang w:val="en-US" w:eastAsia="zh-CN"/>
                    </w:rPr>
                  </w:pPr>
                  <w:r>
                    <w:rPr>
                      <w:rFonts w:ascii="Times New Roman" w:hAnsi="Times New Roman" w:cs="Times New Roman" w:hint="eastAsia"/>
                      <w:sz w:val="24"/>
                      <w:lang w:val="en-US" w:eastAsia="zh-CN"/>
                    </w:rPr>
                    <w:t>试验温度</w:t>
                  </w:r>
                </w:p>
              </w:tc>
              <w:tc>
                <w:tcPr>
                  <w:tcW w:w="5005" w:type="dxa"/>
                </w:tcPr>
                <w:p w14:paraId="7D99C23F" w14:textId="77777777" w:rsidR="00A00985" w:rsidRDefault="00000000">
                  <w:pPr>
                    <w:adjustRightInd w:val="0"/>
                    <w:snapToGrid w:val="0"/>
                    <w:spacing w:line="360" w:lineRule="auto"/>
                    <w:jc w:val="left"/>
                    <w:rPr>
                      <w:rFonts w:ascii="Times New Roman" w:hAnsi="Times New Roman" w:cs="Times New Roman"/>
                      <w:sz w:val="24"/>
                      <w:lang w:val="en-US" w:eastAsia="zh-CN"/>
                    </w:rPr>
                  </w:pPr>
                  <w:r>
                    <w:rPr>
                      <w:rFonts w:ascii="Times New Roman" w:hAnsi="Times New Roman" w:cs="Times New Roman" w:hint="eastAsia"/>
                      <w:sz w:val="24"/>
                      <w:lang w:val="en-US" w:eastAsia="zh-CN"/>
                    </w:rPr>
                    <w:t>0-100</w:t>
                  </w:r>
                  <w:r>
                    <w:rPr>
                      <w:rFonts w:ascii="Times New Roman" w:hAnsi="Times New Roman" w:cs="Times New Roman" w:hint="eastAsia"/>
                      <w:sz w:val="24"/>
                      <w:lang w:val="en-US" w:eastAsia="zh-CN"/>
                    </w:rPr>
                    <w:t>℃</w:t>
                  </w:r>
                </w:p>
              </w:tc>
            </w:tr>
          </w:tbl>
          <w:p w14:paraId="2483BF0A" w14:textId="77777777" w:rsidR="00A00985" w:rsidRDefault="00000000">
            <w:pPr>
              <w:numPr>
                <w:ilvl w:val="0"/>
                <w:numId w:val="1"/>
              </w:num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sz w:val="24"/>
                <w:lang w:val="en-US" w:eastAsia="zh-CN"/>
              </w:rPr>
            </w:pPr>
            <w:r>
              <w:rPr>
                <w:rFonts w:ascii="Times New Roman" w:hAnsi="Times New Roman" w:cs="Times New Roman" w:hint="eastAsia"/>
                <w:sz w:val="24"/>
                <w:lang w:val="en-US" w:eastAsia="zh-CN"/>
              </w:rPr>
              <w:t>支持全量程清零、全量程自动校准、全自动测量。</w:t>
            </w:r>
          </w:p>
          <w:p w14:paraId="6D44A46B" w14:textId="77777777" w:rsidR="00A00985" w:rsidRDefault="00000000">
            <w:pPr>
              <w:numPr>
                <w:ilvl w:val="0"/>
                <w:numId w:val="1"/>
              </w:num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sz w:val="24"/>
                <w:lang w:val="en-US" w:eastAsia="zh-CN"/>
              </w:rPr>
            </w:pPr>
            <w:r>
              <w:rPr>
                <w:rFonts w:ascii="Times New Roman" w:hAnsi="Times New Roman" w:cs="Times New Roman" w:hint="eastAsia"/>
                <w:sz w:val="24"/>
                <w:lang w:val="en-US" w:eastAsia="zh-CN"/>
              </w:rPr>
              <w:lastRenderedPageBreak/>
              <w:t>电源：</w:t>
            </w:r>
            <w:r>
              <w:rPr>
                <w:rFonts w:ascii="Times New Roman" w:hAnsi="Times New Roman" w:cs="Times New Roman" w:hint="eastAsia"/>
                <w:sz w:val="24"/>
                <w:lang w:val="en-US" w:eastAsia="zh-CN"/>
              </w:rPr>
              <w:t>AC220V</w:t>
            </w:r>
            <w:r>
              <w:rPr>
                <w:rFonts w:ascii="Times New Roman" w:hAnsi="Times New Roman" w:cs="Times New Roman" w:hint="eastAsia"/>
                <w:sz w:val="24"/>
                <w:lang w:val="en-US" w:eastAsia="zh-CN"/>
              </w:rPr>
              <w:t>±</w:t>
            </w:r>
            <w:r>
              <w:rPr>
                <w:rFonts w:ascii="Times New Roman" w:hAnsi="Times New Roman" w:cs="Times New Roman" w:hint="eastAsia"/>
                <w:sz w:val="24"/>
                <w:lang w:val="en-US" w:eastAsia="zh-CN"/>
              </w:rPr>
              <w:t>10%</w:t>
            </w:r>
            <w:r>
              <w:rPr>
                <w:rFonts w:ascii="Times New Roman" w:hAnsi="Times New Roman" w:cs="Times New Roman" w:hint="eastAsia"/>
                <w:sz w:val="24"/>
                <w:lang w:val="en-US" w:eastAsia="zh-CN"/>
              </w:rPr>
              <w:t>，</w:t>
            </w:r>
            <w:r>
              <w:rPr>
                <w:rFonts w:ascii="Times New Roman" w:hAnsi="Times New Roman" w:cs="Times New Roman" w:hint="eastAsia"/>
                <w:sz w:val="24"/>
                <w:lang w:val="en-US" w:eastAsia="zh-CN"/>
              </w:rPr>
              <w:t>50Hz</w:t>
            </w:r>
            <w:r>
              <w:rPr>
                <w:rFonts w:ascii="Times New Roman" w:hAnsi="Times New Roman" w:cs="Times New Roman" w:hint="eastAsia"/>
                <w:sz w:val="24"/>
                <w:lang w:val="en-US" w:eastAsia="zh-CN"/>
              </w:rPr>
              <w:t>±</w:t>
            </w:r>
            <w:r>
              <w:rPr>
                <w:rFonts w:ascii="Times New Roman" w:hAnsi="Times New Roman" w:cs="Times New Roman" w:hint="eastAsia"/>
                <w:sz w:val="24"/>
                <w:lang w:val="en-US" w:eastAsia="zh-CN"/>
              </w:rPr>
              <w:t>1Hz</w:t>
            </w:r>
            <w:r>
              <w:rPr>
                <w:rFonts w:ascii="Times New Roman" w:hAnsi="Times New Roman" w:cs="Times New Roman" w:hint="eastAsia"/>
                <w:sz w:val="24"/>
                <w:lang w:val="en-US" w:eastAsia="zh-CN"/>
              </w:rPr>
              <w:t>。</w:t>
            </w:r>
          </w:p>
        </w:tc>
      </w:tr>
      <w:tr w:rsidR="00A00985" w14:paraId="3F8218CC" w14:textId="77777777">
        <w:trPr>
          <w:trHeight w:val="398"/>
        </w:trPr>
        <w:tc>
          <w:tcPr>
            <w:tcW w:w="824" w:type="dxa"/>
            <w:tcBorders>
              <w:right w:val="single" w:sz="4" w:space="0" w:color="D7D7D7"/>
            </w:tcBorders>
            <w:vAlign w:val="center"/>
          </w:tcPr>
          <w:p w14:paraId="14EE160E" w14:textId="77777777" w:rsidR="00A00985" w:rsidRDefault="00000000">
            <w:pPr>
              <w:pStyle w:val="TableParagraph"/>
              <w:spacing w:before="95"/>
              <w:ind w:left="9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7</w:t>
            </w:r>
          </w:p>
        </w:tc>
        <w:tc>
          <w:tcPr>
            <w:tcW w:w="8621" w:type="dxa"/>
            <w:shd w:val="clear" w:color="auto" w:fill="D7D7D7"/>
          </w:tcPr>
          <w:p w14:paraId="0CD0C0D3" w14:textId="77777777" w:rsidR="00A00985" w:rsidRDefault="00000000">
            <w:pPr>
              <w:pStyle w:val="TableParagraph"/>
              <w:spacing w:before="7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质保</w:t>
            </w:r>
          </w:p>
        </w:tc>
      </w:tr>
      <w:tr w:rsidR="00A00985" w14:paraId="16360BA0" w14:textId="77777777">
        <w:trPr>
          <w:trHeight w:val="3201"/>
        </w:trPr>
        <w:tc>
          <w:tcPr>
            <w:tcW w:w="824" w:type="dxa"/>
            <w:vAlign w:val="center"/>
          </w:tcPr>
          <w:p w14:paraId="7CFE2226" w14:textId="77777777" w:rsidR="00A00985" w:rsidRDefault="00000000">
            <w:pPr>
              <w:pStyle w:val="TableParagraph"/>
              <w:spacing w:before="167"/>
              <w:ind w:right="361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7.1</w:t>
            </w:r>
          </w:p>
        </w:tc>
        <w:tc>
          <w:tcPr>
            <w:tcW w:w="8621" w:type="dxa"/>
          </w:tcPr>
          <w:p w14:paraId="3C70F60E" w14:textId="77777777" w:rsidR="00A00985" w:rsidRPr="009E03C3" w:rsidRDefault="00000000" w:rsidP="009E03C3">
            <w:pPr>
              <w:pStyle w:val="TableParagraph"/>
              <w:numPr>
                <w:ilvl w:val="255"/>
                <w:numId w:val="0"/>
              </w:numPr>
              <w:shd w:val="clear" w:color="auto" w:fill="CAEACE" w:themeFill="background1"/>
              <w:spacing w:line="360" w:lineRule="auto"/>
              <w:rPr>
                <w:rFonts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</w:pPr>
            <w:r w:rsidRPr="009E03C3">
              <w:rPr>
                <w:rFonts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  <w:t>附件及备件</w:t>
            </w:r>
          </w:p>
          <w:p w14:paraId="549C4071" w14:textId="77777777" w:rsidR="00A00985" w:rsidRPr="009E03C3" w:rsidRDefault="00000000" w:rsidP="009E03C3">
            <w:pPr>
              <w:pStyle w:val="TableParagraph"/>
              <w:numPr>
                <w:ilvl w:val="255"/>
                <w:numId w:val="0"/>
              </w:numPr>
              <w:shd w:val="clear" w:color="auto" w:fill="CAEACE" w:themeFill="background1"/>
              <w:spacing w:line="360" w:lineRule="auto"/>
              <w:rPr>
                <w:rFonts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</w:pPr>
            <w:r w:rsidRPr="009E03C3">
              <w:rPr>
                <w:rFonts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  <w:t xml:space="preserve">7.1.1 </w:t>
            </w:r>
            <w:r w:rsidRPr="009E03C3">
              <w:rPr>
                <w:rFonts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  <w:t>卖方提供的设备应当配备所有必要的工作配件及附属部件，以确保在买方指定的作业场所完成安装与调试作业后，设备能够立即投入</w:t>
            </w:r>
            <w:r w:rsidRPr="009E03C3">
              <w:rPr>
                <w:rFonts w:ascii="Times New Roman" w:hAnsi="Times New Roman" w:cs="Times New Roman" w:hint="eastAsia"/>
                <w:spacing w:val="4"/>
                <w:sz w:val="24"/>
                <w:szCs w:val="24"/>
                <w:lang w:val="en-US" w:eastAsia="zh-CN"/>
              </w:rPr>
              <w:t>适用</w:t>
            </w:r>
            <w:r w:rsidRPr="009E03C3">
              <w:rPr>
                <w:rFonts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  <w:t>。</w:t>
            </w:r>
          </w:p>
          <w:p w14:paraId="0961023A" w14:textId="77777777" w:rsidR="00A00985" w:rsidRPr="009E03C3" w:rsidRDefault="00000000" w:rsidP="009E03C3">
            <w:pPr>
              <w:pStyle w:val="TableParagraph"/>
              <w:numPr>
                <w:ilvl w:val="255"/>
                <w:numId w:val="0"/>
              </w:numPr>
              <w:shd w:val="clear" w:color="auto" w:fill="CAEACE" w:themeFill="background1"/>
              <w:spacing w:line="360" w:lineRule="auto"/>
              <w:rPr>
                <w:rFonts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</w:pPr>
            <w:r w:rsidRPr="009E03C3">
              <w:rPr>
                <w:rFonts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  <w:t xml:space="preserve">7.1.2 </w:t>
            </w:r>
            <w:r w:rsidRPr="009E03C3">
              <w:rPr>
                <w:rFonts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  <w:t>卖方负有提供配件及附属部件清单的责任，该清单应详尽列出各项目的数量、单价（须注明有效期限）、制造商信息以及遵循的标准等关键信息。若涉及的</w:t>
            </w:r>
            <w:r w:rsidRPr="009E03C3">
              <w:rPr>
                <w:rFonts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  <w:t>“</w:t>
            </w:r>
            <w:r w:rsidRPr="009E03C3">
              <w:rPr>
                <w:rFonts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  <w:t>配件与附件</w:t>
            </w:r>
            <w:r w:rsidRPr="009E03C3">
              <w:rPr>
                <w:rFonts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  <w:t>”</w:t>
            </w:r>
            <w:r w:rsidRPr="009E03C3">
              <w:rPr>
                <w:rFonts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  <w:t>不存在，卖方则无需编制并提供该清单。</w:t>
            </w:r>
          </w:p>
          <w:p w14:paraId="699F1002" w14:textId="77777777" w:rsidR="00A00985" w:rsidRPr="009E03C3" w:rsidRDefault="00000000" w:rsidP="009E03C3">
            <w:pPr>
              <w:pStyle w:val="TableParagraph"/>
              <w:numPr>
                <w:ilvl w:val="255"/>
                <w:numId w:val="0"/>
              </w:numPr>
              <w:shd w:val="clear" w:color="auto" w:fill="CAEACE" w:themeFill="background1"/>
              <w:spacing w:line="360" w:lineRule="auto"/>
              <w:rPr>
                <w:rFonts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</w:pPr>
            <w:r w:rsidRPr="009E03C3">
              <w:rPr>
                <w:rFonts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  <w:t xml:space="preserve">7.1.3 </w:t>
            </w:r>
            <w:r w:rsidRPr="009E03C3">
              <w:rPr>
                <w:rFonts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  <w:t>卖方需提供设备的出厂合格证书、装箱明细表、操作说明书等文件，形式包括纸质文档</w:t>
            </w:r>
            <w:r w:rsidRPr="009E03C3">
              <w:rPr>
                <w:rFonts w:ascii="Times New Roman" w:hAnsi="Times New Roman" w:cs="Times New Roman" w:hint="eastAsia"/>
                <w:spacing w:val="4"/>
                <w:sz w:val="24"/>
                <w:szCs w:val="24"/>
                <w:lang w:val="en-US" w:eastAsia="zh-CN"/>
              </w:rPr>
              <w:t>或</w:t>
            </w:r>
            <w:r w:rsidRPr="009E03C3">
              <w:rPr>
                <w:rFonts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  <w:t>电子版（以</w:t>
            </w:r>
            <w:r w:rsidRPr="009E03C3">
              <w:rPr>
                <w:rFonts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  <w:t>U</w:t>
            </w:r>
            <w:r w:rsidRPr="009E03C3">
              <w:rPr>
                <w:rFonts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  <w:t>盘为载体）。</w:t>
            </w:r>
          </w:p>
        </w:tc>
      </w:tr>
      <w:tr w:rsidR="00A00985" w14:paraId="7A0A220B" w14:textId="77777777">
        <w:tc>
          <w:tcPr>
            <w:tcW w:w="824" w:type="dxa"/>
            <w:vAlign w:val="center"/>
          </w:tcPr>
          <w:p w14:paraId="3268A602" w14:textId="77777777" w:rsidR="00A00985" w:rsidRDefault="00000000">
            <w:pPr>
              <w:pStyle w:val="TableParagraph"/>
              <w:spacing w:before="233"/>
              <w:ind w:right="361"/>
              <w:jc w:val="center"/>
              <w:rPr>
                <w:rFonts w:ascii="Times New Roman" w:hAnsi="Times New Roman" w:cs="Times New Roman"/>
                <w:sz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lang w:val="en-US" w:eastAsia="zh-CN"/>
              </w:rPr>
              <w:t>7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lang w:val="en-US" w:eastAsia="zh-CN"/>
              </w:rPr>
              <w:t>2</w:t>
            </w:r>
          </w:p>
        </w:tc>
        <w:tc>
          <w:tcPr>
            <w:tcW w:w="8621" w:type="dxa"/>
          </w:tcPr>
          <w:p w14:paraId="73B56CFF" w14:textId="77777777" w:rsidR="00A00985" w:rsidRPr="009E03C3" w:rsidRDefault="00000000" w:rsidP="009E03C3">
            <w:pPr>
              <w:pStyle w:val="TableParagraph"/>
              <w:numPr>
                <w:ilvl w:val="255"/>
                <w:numId w:val="0"/>
              </w:numPr>
              <w:shd w:val="clear" w:color="auto" w:fill="CAEACE" w:themeFill="background1"/>
              <w:spacing w:line="360" w:lineRule="auto"/>
              <w:rPr>
                <w:rFonts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</w:pPr>
            <w:r w:rsidRPr="009E03C3">
              <w:rPr>
                <w:rFonts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  <w:t>预验收、安装、调试</w:t>
            </w:r>
          </w:p>
          <w:p w14:paraId="12235D6A" w14:textId="77777777" w:rsidR="00A00985" w:rsidRDefault="00000000" w:rsidP="009E03C3">
            <w:pPr>
              <w:pStyle w:val="TableParagraph"/>
              <w:numPr>
                <w:ilvl w:val="255"/>
                <w:numId w:val="0"/>
              </w:numPr>
              <w:shd w:val="clear" w:color="auto" w:fill="CAEACE" w:themeFill="background1"/>
              <w:spacing w:line="360" w:lineRule="auto"/>
              <w:rPr>
                <w:rFonts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  <w:t>7.2.1</w:t>
            </w:r>
            <w:r>
              <w:rPr>
                <w:rFonts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  <w:t>预验收：买卖双方于买方现场进行开箱验货操作。在此过程中，卖方负责卸货及开箱事宜。双方需核对发货清单，进行目视检查，确保不存在任何损坏、缺陷及数量不符等问题，并对检查情况做详细记录，最后由双方签字确认。</w:t>
            </w:r>
          </w:p>
          <w:p w14:paraId="71C358D6" w14:textId="77777777" w:rsidR="00A00985" w:rsidRDefault="00000000" w:rsidP="009E03C3">
            <w:pPr>
              <w:pStyle w:val="TableParagraph"/>
              <w:numPr>
                <w:ilvl w:val="255"/>
                <w:numId w:val="0"/>
              </w:numPr>
              <w:shd w:val="clear" w:color="auto" w:fill="CAEACE" w:themeFill="background1"/>
              <w:spacing w:line="360" w:lineRule="auto"/>
              <w:rPr>
                <w:rFonts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  <w:t xml:space="preserve">7.2.2 </w:t>
            </w:r>
            <w:r>
              <w:rPr>
                <w:rFonts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  <w:t>若货物不符合技术要求或双方之约定，卖方应无偿进行更换或补发，并承担由此产生的费用。</w:t>
            </w:r>
          </w:p>
          <w:p w14:paraId="6E3405D2" w14:textId="77777777" w:rsidR="00A00985" w:rsidRDefault="00000000" w:rsidP="009E03C3">
            <w:pPr>
              <w:pStyle w:val="TableParagraph"/>
              <w:numPr>
                <w:ilvl w:val="255"/>
                <w:numId w:val="0"/>
              </w:numPr>
              <w:shd w:val="clear" w:color="auto" w:fill="CAEACE" w:themeFill="background1"/>
              <w:spacing w:line="360" w:lineRule="auto"/>
              <w:rPr>
                <w:rFonts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  <w:t xml:space="preserve">7.2.3 </w:t>
            </w:r>
            <w:r>
              <w:rPr>
                <w:rFonts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  <w:t>若双方对设备质量、规格等产生分歧，买方有权委托第三方检测机构进行复验。检验机构出具的检验证明将作为买方向卖方提出更换、维修、补齐、索赔的有效证据。卖方应承担全部费用（包括第三方机构检测费用）。</w:t>
            </w:r>
          </w:p>
          <w:p w14:paraId="5CD041B3" w14:textId="77777777" w:rsidR="00A00985" w:rsidRDefault="00000000" w:rsidP="009E03C3">
            <w:pPr>
              <w:pStyle w:val="TableParagraph"/>
              <w:numPr>
                <w:ilvl w:val="255"/>
                <w:numId w:val="0"/>
              </w:numPr>
              <w:shd w:val="clear" w:color="auto" w:fill="CAEACE" w:themeFill="background1"/>
              <w:spacing w:line="360" w:lineRule="auto"/>
              <w:rPr>
                <w:rFonts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  <w:t xml:space="preserve">7.2.4 </w:t>
            </w:r>
            <w:r>
              <w:rPr>
                <w:rFonts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  <w:t>卖方负责设备的安装与调试工作，并承担相应的全部费用。买方派遣相关人员进行工程监理，卖方有义务和责任解答买方提出的相关问题。</w:t>
            </w:r>
          </w:p>
          <w:p w14:paraId="3C7545F8" w14:textId="77777777" w:rsidR="00A00985" w:rsidRPr="009E03C3" w:rsidRDefault="00000000" w:rsidP="009E03C3">
            <w:pPr>
              <w:pStyle w:val="TableParagraph"/>
              <w:numPr>
                <w:ilvl w:val="255"/>
                <w:numId w:val="0"/>
              </w:numPr>
              <w:shd w:val="clear" w:color="auto" w:fill="CAEACE" w:themeFill="background1"/>
              <w:spacing w:line="360" w:lineRule="auto"/>
              <w:rPr>
                <w:rFonts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  <w:t xml:space="preserve">7.2.5 </w:t>
            </w:r>
            <w:r>
              <w:rPr>
                <w:rFonts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  <w:t>卖方应对安装和调试过程进行详细记录（记录内容包含但不限于安装说明、调试项目、合格标准等）。当安装、调试结束且各项目、指标、参数等符合相关要求后，视为调试合格，双方应签字确认并进行备案。</w:t>
            </w:r>
          </w:p>
        </w:tc>
      </w:tr>
      <w:tr w:rsidR="00A00985" w14:paraId="5677F5D4" w14:textId="77777777">
        <w:tc>
          <w:tcPr>
            <w:tcW w:w="824" w:type="dxa"/>
            <w:vAlign w:val="center"/>
          </w:tcPr>
          <w:p w14:paraId="71C8EFDC" w14:textId="77777777" w:rsidR="00A00985" w:rsidRPr="009E03C3" w:rsidRDefault="00000000" w:rsidP="009E03C3">
            <w:pPr>
              <w:pStyle w:val="TableParagraph"/>
              <w:numPr>
                <w:ilvl w:val="255"/>
                <w:numId w:val="0"/>
              </w:numPr>
              <w:shd w:val="clear" w:color="auto" w:fill="CAEACE" w:themeFill="background1"/>
              <w:spacing w:line="360" w:lineRule="auto"/>
              <w:rPr>
                <w:rFonts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</w:pPr>
            <w:r w:rsidRPr="009E03C3">
              <w:rPr>
                <w:rFonts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  <w:t>7.3</w:t>
            </w:r>
          </w:p>
        </w:tc>
        <w:tc>
          <w:tcPr>
            <w:tcW w:w="8621" w:type="dxa"/>
          </w:tcPr>
          <w:p w14:paraId="44A6D278" w14:textId="77777777" w:rsidR="00A00985" w:rsidRPr="009E03C3" w:rsidRDefault="00000000" w:rsidP="009E03C3">
            <w:pPr>
              <w:pStyle w:val="a8"/>
              <w:numPr>
                <w:ilvl w:val="255"/>
                <w:numId w:val="0"/>
              </w:numPr>
              <w:shd w:val="clear" w:color="auto" w:fill="CAEACE" w:themeFill="background1"/>
              <w:spacing w:before="0" w:beforeAutospacing="0" w:afterAutospacing="0" w:line="360" w:lineRule="auto"/>
              <w:textAlignment w:val="baseline"/>
              <w:rPr>
                <w:rFonts w:ascii="Times New Roman" w:hAnsi="Times New Roman" w:cs="Times New Roman"/>
                <w:spacing w:val="4"/>
                <w:szCs w:val="24"/>
                <w:lang w:val="en-US" w:eastAsia="zh-CN"/>
              </w:rPr>
            </w:pPr>
            <w:r w:rsidRPr="009E03C3">
              <w:rPr>
                <w:rFonts w:ascii="Times New Roman" w:hAnsi="Times New Roman" w:cs="Times New Roman"/>
                <w:spacing w:val="4"/>
                <w:szCs w:val="24"/>
                <w:lang w:val="en-US" w:eastAsia="zh-CN"/>
              </w:rPr>
              <w:t>培训</w:t>
            </w:r>
          </w:p>
          <w:p w14:paraId="4EE50FB2" w14:textId="77777777" w:rsidR="00A00985" w:rsidRPr="009E03C3" w:rsidRDefault="00000000" w:rsidP="009E03C3">
            <w:pPr>
              <w:pStyle w:val="a8"/>
              <w:numPr>
                <w:ilvl w:val="255"/>
                <w:numId w:val="0"/>
              </w:numPr>
              <w:shd w:val="clear" w:color="auto" w:fill="CAEACE" w:themeFill="background1"/>
              <w:spacing w:before="0" w:beforeAutospacing="0" w:after="0" w:afterAutospacing="0" w:line="360" w:lineRule="auto"/>
              <w:textAlignment w:val="baseline"/>
              <w:rPr>
                <w:rFonts w:ascii="Times New Roman" w:hAnsi="Times New Roman" w:cs="Times New Roman"/>
                <w:spacing w:val="4"/>
                <w:szCs w:val="24"/>
                <w:lang w:val="en-US" w:eastAsia="zh-CN"/>
              </w:rPr>
            </w:pPr>
            <w:r w:rsidRPr="009E03C3">
              <w:rPr>
                <w:rFonts w:ascii="Times New Roman" w:hAnsi="Times New Roman" w:cs="Times New Roman"/>
                <w:spacing w:val="4"/>
                <w:szCs w:val="24"/>
                <w:lang w:val="en-US" w:eastAsia="zh-CN"/>
              </w:rPr>
              <w:t xml:space="preserve">7.3.1 </w:t>
            </w:r>
            <w:r w:rsidRPr="009E03C3">
              <w:rPr>
                <w:rFonts w:ascii="Times New Roman" w:hAnsi="Times New Roman" w:cs="Times New Roman"/>
                <w:spacing w:val="4"/>
                <w:szCs w:val="24"/>
                <w:lang w:val="en-US" w:eastAsia="zh-CN"/>
              </w:rPr>
              <w:t>卖方负责在生产现场对买方员工进行设备使用及维护的专业培训，此条款适用于操作复杂或价值较高的设备。</w:t>
            </w:r>
          </w:p>
          <w:p w14:paraId="44981228" w14:textId="77777777" w:rsidR="00A00985" w:rsidRPr="009E03C3" w:rsidRDefault="00000000" w:rsidP="009E03C3">
            <w:pPr>
              <w:pStyle w:val="a8"/>
              <w:numPr>
                <w:ilvl w:val="255"/>
                <w:numId w:val="0"/>
              </w:numPr>
              <w:shd w:val="clear" w:color="auto" w:fill="CAEACE" w:themeFill="background1"/>
              <w:spacing w:before="0" w:beforeAutospacing="0" w:after="0" w:afterAutospacing="0" w:line="360" w:lineRule="auto"/>
              <w:textAlignment w:val="baseline"/>
              <w:rPr>
                <w:rFonts w:ascii="Times New Roman" w:hAnsi="Times New Roman" w:cs="Times New Roman"/>
                <w:spacing w:val="4"/>
                <w:szCs w:val="24"/>
                <w:lang w:val="en-US" w:eastAsia="zh-CN"/>
              </w:rPr>
            </w:pPr>
            <w:r w:rsidRPr="009E03C3">
              <w:rPr>
                <w:rFonts w:ascii="Times New Roman" w:hAnsi="Times New Roman" w:cs="Times New Roman"/>
                <w:spacing w:val="4"/>
                <w:szCs w:val="24"/>
                <w:lang w:val="en-US" w:eastAsia="zh-CN"/>
              </w:rPr>
              <w:lastRenderedPageBreak/>
              <w:t xml:space="preserve">7.3.2 </w:t>
            </w:r>
            <w:r w:rsidRPr="009E03C3">
              <w:rPr>
                <w:rFonts w:ascii="Times New Roman" w:hAnsi="Times New Roman" w:cs="Times New Roman"/>
                <w:spacing w:val="4"/>
                <w:szCs w:val="24"/>
                <w:lang w:val="en-US" w:eastAsia="zh-CN"/>
              </w:rPr>
              <w:t>双方应共同协商制定培训方案，包括课程内容、课时安排、参训人员及考核标准等细节。此规定仅适用于复杂或高价值设备的培训。</w:t>
            </w:r>
          </w:p>
          <w:p w14:paraId="18FD50FD" w14:textId="77777777" w:rsidR="00A00985" w:rsidRPr="009E03C3" w:rsidRDefault="00000000" w:rsidP="009E03C3">
            <w:pPr>
              <w:pStyle w:val="a8"/>
              <w:numPr>
                <w:ilvl w:val="255"/>
                <w:numId w:val="0"/>
              </w:numPr>
              <w:shd w:val="clear" w:color="auto" w:fill="CAEACE" w:themeFill="background1"/>
              <w:spacing w:before="0" w:beforeAutospacing="0" w:afterAutospacing="0" w:line="360" w:lineRule="auto"/>
              <w:textAlignment w:val="baseline"/>
              <w:rPr>
                <w:rFonts w:ascii="Times New Roman" w:hAnsi="Times New Roman" w:cs="Times New Roman"/>
                <w:spacing w:val="4"/>
                <w:szCs w:val="24"/>
                <w:lang w:val="en-US" w:eastAsia="zh-CN"/>
              </w:rPr>
            </w:pPr>
            <w:r w:rsidRPr="009E03C3">
              <w:rPr>
                <w:rFonts w:ascii="Times New Roman" w:hAnsi="Times New Roman" w:cs="Times New Roman"/>
                <w:spacing w:val="4"/>
                <w:szCs w:val="24"/>
                <w:lang w:val="en-US" w:eastAsia="zh-CN"/>
              </w:rPr>
              <w:t xml:space="preserve">7.3.3 </w:t>
            </w:r>
            <w:r w:rsidRPr="009E03C3">
              <w:rPr>
                <w:rFonts w:ascii="Times New Roman" w:hAnsi="Times New Roman" w:cs="Times New Roman"/>
                <w:spacing w:val="4"/>
                <w:szCs w:val="24"/>
                <w:lang w:val="en-US" w:eastAsia="zh-CN"/>
              </w:rPr>
              <w:t>受训人员必须通过考核，并在获得相应证书（若有）后方可视为培训合格。该规则仅适用于复杂或高价值设备的培训。</w:t>
            </w:r>
          </w:p>
          <w:p w14:paraId="4918C630" w14:textId="77777777" w:rsidR="00A00985" w:rsidRPr="009E03C3" w:rsidRDefault="00000000" w:rsidP="009E03C3">
            <w:pPr>
              <w:pStyle w:val="a8"/>
              <w:numPr>
                <w:ilvl w:val="255"/>
                <w:numId w:val="0"/>
              </w:numPr>
              <w:shd w:val="clear" w:color="auto" w:fill="CAEACE" w:themeFill="background1"/>
              <w:spacing w:before="0" w:beforeAutospacing="0" w:afterAutospacing="0" w:line="360" w:lineRule="auto"/>
              <w:textAlignment w:val="baseline"/>
              <w:rPr>
                <w:rFonts w:ascii="Times New Roman" w:hAnsi="Times New Roman" w:cs="Times New Roman"/>
                <w:spacing w:val="4"/>
                <w:szCs w:val="24"/>
                <w:lang w:val="en-US" w:eastAsia="zh-CN"/>
              </w:rPr>
            </w:pPr>
            <w:r w:rsidRPr="009E03C3">
              <w:rPr>
                <w:rFonts w:ascii="Times New Roman" w:hAnsi="Times New Roman" w:cs="Times New Roman"/>
                <w:spacing w:val="4"/>
                <w:szCs w:val="24"/>
                <w:lang w:val="en-US" w:eastAsia="zh-CN"/>
              </w:rPr>
              <w:t xml:space="preserve">7.3.4 </w:t>
            </w:r>
            <w:r w:rsidRPr="009E03C3">
              <w:rPr>
                <w:rFonts w:ascii="Times New Roman" w:hAnsi="Times New Roman" w:cs="Times New Roman"/>
                <w:spacing w:val="4"/>
                <w:szCs w:val="24"/>
                <w:lang w:val="en-US" w:eastAsia="zh-CN"/>
              </w:rPr>
              <w:t>培训相关费用由卖方承担，除非另有明确列出的培训费用。此条款适用于复杂或高价值设备的培训。对于操作简便、易于自学掌握的设备，无需提供专门培训。</w:t>
            </w:r>
          </w:p>
        </w:tc>
      </w:tr>
      <w:tr w:rsidR="00A00985" w14:paraId="6F1C7794" w14:textId="77777777">
        <w:tc>
          <w:tcPr>
            <w:tcW w:w="824" w:type="dxa"/>
            <w:vAlign w:val="center"/>
          </w:tcPr>
          <w:p w14:paraId="531EB06A" w14:textId="77777777" w:rsidR="00A00985" w:rsidRDefault="00000000">
            <w:pPr>
              <w:pStyle w:val="TableParagraph"/>
              <w:spacing w:before="232"/>
              <w:ind w:right="361"/>
              <w:jc w:val="both"/>
              <w:rPr>
                <w:rFonts w:ascii="Times New Roman" w:hAnsi="Times New Roman" w:cs="Times New Roman"/>
                <w:sz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7.</w:t>
            </w:r>
            <w:r>
              <w:rPr>
                <w:rFonts w:ascii="Times New Roman" w:hAnsi="Times New Roman" w:cs="Times New Roman"/>
                <w:sz w:val="24"/>
                <w:lang w:val="en-US" w:eastAsia="zh-CN"/>
              </w:rPr>
              <w:t>4</w:t>
            </w:r>
          </w:p>
        </w:tc>
        <w:tc>
          <w:tcPr>
            <w:tcW w:w="8621" w:type="dxa"/>
          </w:tcPr>
          <w:p w14:paraId="5B62A9A6" w14:textId="77777777" w:rsidR="00A00985" w:rsidRPr="009E03C3" w:rsidRDefault="00000000" w:rsidP="009E03C3">
            <w:pPr>
              <w:pStyle w:val="TableParagraph"/>
              <w:numPr>
                <w:ilvl w:val="255"/>
                <w:numId w:val="0"/>
              </w:numPr>
              <w:shd w:val="clear" w:color="auto" w:fill="CAEACE" w:themeFill="background1"/>
              <w:spacing w:line="360" w:lineRule="auto"/>
              <w:rPr>
                <w:rFonts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</w:pPr>
            <w:r w:rsidRPr="009E03C3">
              <w:rPr>
                <w:rFonts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  <w:t>终验收</w:t>
            </w:r>
          </w:p>
          <w:p w14:paraId="731328A8" w14:textId="77777777" w:rsidR="00A00985" w:rsidRPr="009E03C3" w:rsidRDefault="00000000" w:rsidP="009E03C3">
            <w:pPr>
              <w:pStyle w:val="TableParagraph"/>
              <w:numPr>
                <w:ilvl w:val="255"/>
                <w:numId w:val="0"/>
              </w:numPr>
              <w:shd w:val="clear" w:color="auto" w:fill="CAEACE" w:themeFill="background1"/>
              <w:spacing w:line="360" w:lineRule="auto"/>
              <w:rPr>
                <w:rFonts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</w:pPr>
            <w:r w:rsidRPr="009E03C3">
              <w:rPr>
                <w:rFonts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  <w:t xml:space="preserve">7.4.1 </w:t>
            </w:r>
            <w:r w:rsidRPr="009E03C3">
              <w:rPr>
                <w:rFonts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  <w:t>设备安装与调试须满足规定标准，后方可执行最终验收程序。</w:t>
            </w:r>
          </w:p>
          <w:p w14:paraId="410BAFB0" w14:textId="77777777" w:rsidR="00A00985" w:rsidRPr="009E03C3" w:rsidRDefault="00000000" w:rsidP="009E03C3">
            <w:pPr>
              <w:pStyle w:val="TableParagraph"/>
              <w:numPr>
                <w:ilvl w:val="255"/>
                <w:numId w:val="0"/>
              </w:numPr>
              <w:shd w:val="clear" w:color="auto" w:fill="CAEACE" w:themeFill="background1"/>
              <w:spacing w:line="360" w:lineRule="auto"/>
              <w:rPr>
                <w:rFonts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</w:pPr>
            <w:r w:rsidRPr="009E03C3">
              <w:rPr>
                <w:rFonts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  <w:t xml:space="preserve">7.4.2 </w:t>
            </w:r>
            <w:r w:rsidRPr="009E03C3">
              <w:rPr>
                <w:rFonts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  <w:t>验收依据包括设备出厂检验标准、技术规格、适用工艺规程、合同条款以及国家或行业标准等文件，相关细节应在双方签署的技术协议中明确约定。</w:t>
            </w:r>
          </w:p>
          <w:p w14:paraId="785FDA1C" w14:textId="77777777" w:rsidR="00A00985" w:rsidRPr="009E03C3" w:rsidRDefault="00000000" w:rsidP="009E03C3">
            <w:pPr>
              <w:pStyle w:val="TableParagraph"/>
              <w:numPr>
                <w:ilvl w:val="255"/>
                <w:numId w:val="0"/>
              </w:numPr>
              <w:shd w:val="clear" w:color="auto" w:fill="CAEACE" w:themeFill="background1"/>
              <w:spacing w:line="360" w:lineRule="auto"/>
              <w:rPr>
                <w:rFonts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</w:pPr>
            <w:r w:rsidRPr="009E03C3">
              <w:rPr>
                <w:rFonts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  <w:t xml:space="preserve">7.4.3 </w:t>
            </w:r>
            <w:r w:rsidRPr="009E03C3">
              <w:rPr>
                <w:rFonts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  <w:t>双方代表应在现场对设备进行逐台、逐项的实物及功能性能验收，卖方需提交书面文件，证实设备、设施符合验收标准，并展示其功能。</w:t>
            </w:r>
          </w:p>
          <w:p w14:paraId="103F68F3" w14:textId="77777777" w:rsidR="00A00985" w:rsidRPr="009E03C3" w:rsidRDefault="00000000" w:rsidP="009E03C3">
            <w:pPr>
              <w:pStyle w:val="TableParagraph"/>
              <w:numPr>
                <w:ilvl w:val="255"/>
                <w:numId w:val="0"/>
              </w:numPr>
              <w:shd w:val="clear" w:color="auto" w:fill="CAEACE" w:themeFill="background1"/>
              <w:spacing w:line="360" w:lineRule="auto"/>
              <w:rPr>
                <w:rFonts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</w:pPr>
            <w:r w:rsidRPr="009E03C3">
              <w:rPr>
                <w:rFonts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  <w:t xml:space="preserve">7.4.4 </w:t>
            </w:r>
            <w:r w:rsidRPr="009E03C3">
              <w:rPr>
                <w:rFonts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  <w:t>在设备最终验收合格之前，所有因设备调试、优化等产生的费用均由卖方负责。</w:t>
            </w:r>
          </w:p>
          <w:p w14:paraId="6BA9E0A8" w14:textId="77777777" w:rsidR="00A00985" w:rsidRPr="009E03C3" w:rsidRDefault="00000000" w:rsidP="009E03C3">
            <w:pPr>
              <w:pStyle w:val="TableParagraph"/>
              <w:numPr>
                <w:ilvl w:val="255"/>
                <w:numId w:val="0"/>
              </w:numPr>
              <w:shd w:val="clear" w:color="auto" w:fill="CAEACE" w:themeFill="background1"/>
              <w:spacing w:line="360" w:lineRule="auto"/>
              <w:rPr>
                <w:rFonts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</w:pPr>
            <w:r w:rsidRPr="009E03C3">
              <w:rPr>
                <w:rFonts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  <w:t xml:space="preserve">7.4.5 </w:t>
            </w:r>
            <w:r w:rsidRPr="009E03C3">
              <w:rPr>
                <w:rFonts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  <w:t>验收项目完成后，双方应签字确认，以完成最终验收。最终验收应至少包括预验收合格文件、现场开箱检验合格资料、交接清单、安装记录、调试报告、培训合格证明、产品合格证及操作手册等文档。</w:t>
            </w:r>
          </w:p>
        </w:tc>
      </w:tr>
      <w:tr w:rsidR="00A00985" w14:paraId="545AE596" w14:textId="77777777">
        <w:tc>
          <w:tcPr>
            <w:tcW w:w="824" w:type="dxa"/>
            <w:vAlign w:val="center"/>
          </w:tcPr>
          <w:p w14:paraId="32244DFF" w14:textId="77777777" w:rsidR="00A00985" w:rsidRDefault="00000000">
            <w:pPr>
              <w:pStyle w:val="TableParagraph"/>
              <w:ind w:right="361"/>
              <w:jc w:val="both"/>
              <w:rPr>
                <w:rFonts w:ascii="Times New Roman" w:hAnsi="Times New Roman" w:cs="Times New Roman"/>
                <w:sz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</w:rPr>
              <w:t>7.</w:t>
            </w:r>
            <w:r>
              <w:rPr>
                <w:rFonts w:ascii="Times New Roman" w:hAnsi="Times New Roman" w:cs="Times New Roman"/>
                <w:sz w:val="24"/>
                <w:lang w:val="en-US" w:eastAsia="zh-CN"/>
              </w:rPr>
              <w:t>5</w:t>
            </w:r>
          </w:p>
        </w:tc>
        <w:tc>
          <w:tcPr>
            <w:tcW w:w="8621" w:type="dxa"/>
          </w:tcPr>
          <w:p w14:paraId="35D0F266" w14:textId="77777777" w:rsidR="00A00985" w:rsidRPr="009E03C3" w:rsidRDefault="00000000" w:rsidP="009E03C3">
            <w:pPr>
              <w:pStyle w:val="TableParagraph"/>
              <w:numPr>
                <w:ilvl w:val="255"/>
                <w:numId w:val="0"/>
              </w:numPr>
              <w:shd w:val="clear" w:color="auto" w:fill="CAEACE" w:themeFill="background1"/>
              <w:spacing w:line="360" w:lineRule="auto"/>
              <w:rPr>
                <w:rFonts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</w:pPr>
            <w:r w:rsidRPr="009E03C3">
              <w:rPr>
                <w:rFonts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  <w:t>质量保证</w:t>
            </w:r>
          </w:p>
          <w:p w14:paraId="2BF006D3" w14:textId="77777777" w:rsidR="00A00985" w:rsidRPr="009E03C3" w:rsidRDefault="00000000" w:rsidP="009E03C3">
            <w:pPr>
              <w:pStyle w:val="TableParagraph"/>
              <w:numPr>
                <w:ilvl w:val="255"/>
                <w:numId w:val="0"/>
              </w:numPr>
              <w:shd w:val="clear" w:color="auto" w:fill="CAEACE" w:themeFill="background1"/>
              <w:spacing w:line="360" w:lineRule="auto"/>
              <w:rPr>
                <w:rFonts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</w:pPr>
            <w:r w:rsidRPr="009E03C3">
              <w:rPr>
                <w:rFonts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  <w:t xml:space="preserve">7.5.1 </w:t>
            </w:r>
            <w:r w:rsidRPr="009E03C3">
              <w:rPr>
                <w:rFonts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  <w:t>本条款规定，卖方须确保所供应的设备、设施及其配件均为未经使用之全新物品。</w:t>
            </w:r>
          </w:p>
          <w:p w14:paraId="3242A957" w14:textId="77777777" w:rsidR="00A00985" w:rsidRPr="009E03C3" w:rsidRDefault="00000000" w:rsidP="009E03C3">
            <w:pPr>
              <w:pStyle w:val="TableParagraph"/>
              <w:numPr>
                <w:ilvl w:val="255"/>
                <w:numId w:val="0"/>
              </w:numPr>
              <w:shd w:val="clear" w:color="auto" w:fill="CAEACE" w:themeFill="background1"/>
              <w:spacing w:line="360" w:lineRule="auto"/>
              <w:rPr>
                <w:rFonts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</w:pPr>
            <w:r w:rsidRPr="009E03C3">
              <w:rPr>
                <w:rFonts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  <w:t xml:space="preserve">7.5.2 </w:t>
            </w:r>
            <w:r w:rsidRPr="009E03C3">
              <w:rPr>
                <w:rFonts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  <w:t>设备的各组成部分，除非另有说明为消耗性材料，均应享有至少为期一年的质量保修服务。</w:t>
            </w:r>
          </w:p>
          <w:p w14:paraId="42673C88" w14:textId="77777777" w:rsidR="00A00985" w:rsidRPr="009E03C3" w:rsidRDefault="00000000" w:rsidP="009E03C3">
            <w:pPr>
              <w:pStyle w:val="TableParagraph"/>
              <w:numPr>
                <w:ilvl w:val="255"/>
                <w:numId w:val="0"/>
              </w:numPr>
              <w:shd w:val="clear" w:color="auto" w:fill="CAEACE" w:themeFill="background1"/>
              <w:spacing w:line="360" w:lineRule="auto"/>
              <w:rPr>
                <w:rFonts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</w:pPr>
            <w:r w:rsidRPr="009E03C3">
              <w:rPr>
                <w:rFonts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  <w:t xml:space="preserve">7.5.3 </w:t>
            </w:r>
            <w:r w:rsidRPr="009E03C3">
              <w:rPr>
                <w:rFonts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  <w:t>卖方必须拥有稳定可靠的供货保障能力，并在辽宁省范围内配置专业的维修工程师。在保修期限内，卖方应迅速提供维修服务和技术支持，具体服务标准如下：在收到服务请求后</w:t>
            </w:r>
            <w:r w:rsidRPr="009E03C3">
              <w:rPr>
                <w:rFonts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  <w:t>4</w:t>
            </w:r>
            <w:r w:rsidRPr="009E03C3">
              <w:rPr>
                <w:rFonts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  <w:t>小时内作出响应，</w:t>
            </w:r>
            <w:r w:rsidRPr="009E03C3">
              <w:rPr>
                <w:rFonts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  <w:t>48</w:t>
            </w:r>
            <w:r w:rsidRPr="009E03C3">
              <w:rPr>
                <w:rFonts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  <w:t>小时内抵达现场，并在</w:t>
            </w:r>
            <w:r w:rsidRPr="009E03C3">
              <w:rPr>
                <w:rFonts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  <w:t>5</w:t>
            </w:r>
            <w:r w:rsidRPr="009E03C3">
              <w:rPr>
                <w:rFonts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  <w:t>个工作日内完成故障排除。</w:t>
            </w:r>
          </w:p>
          <w:p w14:paraId="0D8A03A7" w14:textId="77777777" w:rsidR="00A00985" w:rsidRPr="009E03C3" w:rsidRDefault="00000000" w:rsidP="009E03C3">
            <w:pPr>
              <w:pStyle w:val="TableParagraph"/>
              <w:numPr>
                <w:ilvl w:val="255"/>
                <w:numId w:val="0"/>
              </w:numPr>
              <w:shd w:val="clear" w:color="auto" w:fill="CAEACE" w:themeFill="background1"/>
              <w:spacing w:line="360" w:lineRule="auto"/>
              <w:rPr>
                <w:rFonts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</w:pPr>
            <w:r w:rsidRPr="009E03C3">
              <w:rPr>
                <w:rFonts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  <w:lastRenderedPageBreak/>
              <w:t xml:space="preserve">7.5.4 </w:t>
            </w:r>
            <w:r w:rsidRPr="009E03C3">
              <w:rPr>
                <w:rFonts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  <w:t>对于由非人为因素导致的设备故障或损坏，卖方应负责维修，并承担由此产生的全部费用。</w:t>
            </w:r>
          </w:p>
          <w:p w14:paraId="02BAD3C5" w14:textId="77777777" w:rsidR="00A00985" w:rsidRPr="009E03C3" w:rsidRDefault="00000000" w:rsidP="009E03C3">
            <w:pPr>
              <w:pStyle w:val="TableParagraph"/>
              <w:numPr>
                <w:ilvl w:val="255"/>
                <w:numId w:val="0"/>
              </w:numPr>
              <w:shd w:val="clear" w:color="auto" w:fill="CAEACE" w:themeFill="background1"/>
              <w:spacing w:line="360" w:lineRule="auto"/>
              <w:rPr>
                <w:rFonts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</w:pPr>
            <w:r w:rsidRPr="009E03C3">
              <w:rPr>
                <w:rFonts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  <w:t xml:space="preserve">7.5.5 </w:t>
            </w:r>
            <w:r w:rsidRPr="009E03C3">
              <w:rPr>
                <w:rFonts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  <w:t>保修期届满后，卖方应继续提供终身维修服务，并提供必要的备件及技术支持。此外，对于软硬件的升级和扩展需求，卖方应提供相应的价格优惠。</w:t>
            </w:r>
          </w:p>
        </w:tc>
      </w:tr>
    </w:tbl>
    <w:p w14:paraId="3E268E1A" w14:textId="77777777" w:rsidR="00A00985" w:rsidRDefault="00A00985">
      <w:pPr>
        <w:rPr>
          <w:rFonts w:ascii="Times New Roman" w:hAnsi="Times New Roman" w:cs="Times New Roman"/>
        </w:rPr>
      </w:pPr>
    </w:p>
    <w:sectPr w:rsidR="00A00985">
      <w:footerReference w:type="default" r:id="rId8"/>
      <w:pgSz w:w="12240" w:h="15840"/>
      <w:pgMar w:top="1440" w:right="740" w:bottom="1420" w:left="1720" w:header="0" w:footer="122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FFD7D1" w14:textId="77777777" w:rsidR="00A01298" w:rsidRDefault="00A01298">
      <w:pPr>
        <w:rPr>
          <w:rFonts w:hint="eastAsia"/>
        </w:rPr>
      </w:pPr>
      <w:r>
        <w:separator/>
      </w:r>
    </w:p>
  </w:endnote>
  <w:endnote w:type="continuationSeparator" w:id="0">
    <w:p w14:paraId="118F1D45" w14:textId="77777777" w:rsidR="00A01298" w:rsidRDefault="00A01298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D1DD92" w14:textId="77777777" w:rsidR="00A00985" w:rsidRDefault="00000000">
    <w:pPr>
      <w:pStyle w:val="a3"/>
      <w:spacing w:line="14" w:lineRule="auto"/>
      <w:rPr>
        <w:rFonts w:hint="eastAsia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5741CF13" wp14:editId="12B1E811">
              <wp:simplePos x="0" y="0"/>
              <wp:positionH relativeFrom="page">
                <wp:posOffset>3819525</wp:posOffset>
              </wp:positionH>
              <wp:positionV relativeFrom="page">
                <wp:posOffset>9087485</wp:posOffset>
              </wp:positionV>
              <wp:extent cx="134620" cy="139700"/>
              <wp:effectExtent l="0" t="0" r="0" b="0"/>
              <wp:wrapNone/>
              <wp:docPr id="61" name="文本框 6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462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E2097B0" w14:textId="77777777" w:rsidR="00A00985" w:rsidRDefault="00000000">
                          <w:pPr>
                            <w:spacing w:line="203" w:lineRule="exact"/>
                            <w:ind w:left="60"/>
                            <w:rPr>
                              <w:rFonts w:ascii="Calibri" w:hint="eastAsia"/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type w14:anchorId="5741CF13" id="_x0000_t202" coordsize="21600,21600" o:spt="202" path="m,l,21600r21600,l21600,xe">
              <v:stroke joinstyle="miter"/>
              <v:path gradientshapeok="t" o:connecttype="rect"/>
            </v:shapetype>
            <v:shape id="文本框 61" o:spid="_x0000_s1026" type="#_x0000_t202" style="position:absolute;margin-left:300.75pt;margin-top:715.55pt;width:10.6pt;height:11pt;z-index:-2516572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" filled="f" stroked="f">
              <v:textbox inset="0,0,0,0">
                <w:txbxContent>
                  <w:p w14:paraId="4E2097B0" w14:textId="77777777" w:rsidR="00A00985" w:rsidRDefault="00000000">
                    <w:pPr>
                      <w:spacing w:line="203" w:lineRule="exact"/>
                      <w:ind w:left="60"/>
                      <w:rPr>
                        <w:rFonts w:ascii="Calibri" w:hint="eastAsia"/>
                        <w:sz w:val="18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8A48EF" w14:textId="77777777" w:rsidR="00A01298" w:rsidRDefault="00A01298">
      <w:pPr>
        <w:rPr>
          <w:rFonts w:hint="eastAsia"/>
        </w:rPr>
      </w:pPr>
      <w:r>
        <w:separator/>
      </w:r>
    </w:p>
  </w:footnote>
  <w:footnote w:type="continuationSeparator" w:id="0">
    <w:p w14:paraId="79C07206" w14:textId="77777777" w:rsidR="00A01298" w:rsidRDefault="00A01298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D304F3E6"/>
    <w:multiLevelType w:val="multilevel"/>
    <w:tmpl w:val="D304F3E6"/>
    <w:lvl w:ilvl="0">
      <w:start w:val="1"/>
      <w:numFmt w:val="decimal"/>
      <w:lvlText w:val="6.1.2.%1"/>
      <w:lvlJc w:val="left"/>
      <w:pPr>
        <w:ind w:left="425" w:hanging="425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1" w15:restartNumberingAfterBreak="0">
    <w:nsid w:val="162D310F"/>
    <w:multiLevelType w:val="multilevel"/>
    <w:tmpl w:val="162D310F"/>
    <w:lvl w:ilvl="0">
      <w:start w:val="1"/>
      <w:numFmt w:val="decimal"/>
      <w:lvlText w:val="6.1.%1"/>
      <w:lvlJc w:val="left"/>
      <w:pPr>
        <w:ind w:left="425" w:hanging="425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num w:numId="1" w16cid:durableId="1691950420">
    <w:abstractNumId w:val="1"/>
  </w:num>
  <w:num w:numId="2" w16cid:durableId="14568274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720"/>
  <w:drawingGridHorizontalSpacing w:val="11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zdhNjg5NjMyNmIyYTQ5ODQ4NmU0ODFlZWQxM2Y4N2QifQ=="/>
  </w:docVars>
  <w:rsids>
    <w:rsidRoot w:val="006C2942"/>
    <w:rsid w:val="00004E0D"/>
    <w:rsid w:val="00011378"/>
    <w:rsid w:val="000964EE"/>
    <w:rsid w:val="00133153"/>
    <w:rsid w:val="001400F6"/>
    <w:rsid w:val="00163D7F"/>
    <w:rsid w:val="001A1941"/>
    <w:rsid w:val="001A3D2D"/>
    <w:rsid w:val="001B24E9"/>
    <w:rsid w:val="001B6B1D"/>
    <w:rsid w:val="001E5EFB"/>
    <w:rsid w:val="00444E90"/>
    <w:rsid w:val="004F7D0F"/>
    <w:rsid w:val="005F6301"/>
    <w:rsid w:val="006C2942"/>
    <w:rsid w:val="007B3DA3"/>
    <w:rsid w:val="00832919"/>
    <w:rsid w:val="0085145D"/>
    <w:rsid w:val="00860F90"/>
    <w:rsid w:val="00862842"/>
    <w:rsid w:val="009144A8"/>
    <w:rsid w:val="009E03C3"/>
    <w:rsid w:val="009F0E1A"/>
    <w:rsid w:val="00A00985"/>
    <w:rsid w:val="00A01298"/>
    <w:rsid w:val="00AC0E3B"/>
    <w:rsid w:val="00B10476"/>
    <w:rsid w:val="00E0391B"/>
    <w:rsid w:val="00F43C49"/>
    <w:rsid w:val="00F95686"/>
    <w:rsid w:val="00FB73A5"/>
    <w:rsid w:val="00FD1EF2"/>
    <w:rsid w:val="012860FF"/>
    <w:rsid w:val="016E2B68"/>
    <w:rsid w:val="01D779B2"/>
    <w:rsid w:val="01F23506"/>
    <w:rsid w:val="0263412A"/>
    <w:rsid w:val="02707362"/>
    <w:rsid w:val="0354198C"/>
    <w:rsid w:val="039D32E8"/>
    <w:rsid w:val="042949E3"/>
    <w:rsid w:val="04F77BB6"/>
    <w:rsid w:val="05313213"/>
    <w:rsid w:val="05A47B2D"/>
    <w:rsid w:val="05E12740"/>
    <w:rsid w:val="06E35662"/>
    <w:rsid w:val="07175D1E"/>
    <w:rsid w:val="07820202"/>
    <w:rsid w:val="08B518F6"/>
    <w:rsid w:val="08C05AA0"/>
    <w:rsid w:val="08CB5EC6"/>
    <w:rsid w:val="094822F4"/>
    <w:rsid w:val="09793E68"/>
    <w:rsid w:val="09F9539C"/>
    <w:rsid w:val="0A075A48"/>
    <w:rsid w:val="0BFF0C6A"/>
    <w:rsid w:val="0C774816"/>
    <w:rsid w:val="0C9E52A4"/>
    <w:rsid w:val="0CEA28EA"/>
    <w:rsid w:val="0DCC18B3"/>
    <w:rsid w:val="0E3E49BB"/>
    <w:rsid w:val="0E476D2C"/>
    <w:rsid w:val="0EE25AD7"/>
    <w:rsid w:val="0EEB0BDC"/>
    <w:rsid w:val="11351107"/>
    <w:rsid w:val="11697B20"/>
    <w:rsid w:val="12042985"/>
    <w:rsid w:val="128E4764"/>
    <w:rsid w:val="12E707DD"/>
    <w:rsid w:val="13373653"/>
    <w:rsid w:val="14146639"/>
    <w:rsid w:val="147225D9"/>
    <w:rsid w:val="14E2467B"/>
    <w:rsid w:val="152811E7"/>
    <w:rsid w:val="15FD6214"/>
    <w:rsid w:val="16EF3BBA"/>
    <w:rsid w:val="17B17AB1"/>
    <w:rsid w:val="18044237"/>
    <w:rsid w:val="19D2285E"/>
    <w:rsid w:val="1A467AC2"/>
    <w:rsid w:val="1A681208"/>
    <w:rsid w:val="1AE027CB"/>
    <w:rsid w:val="1B0D798E"/>
    <w:rsid w:val="1B2267B7"/>
    <w:rsid w:val="1C0579ED"/>
    <w:rsid w:val="1C966826"/>
    <w:rsid w:val="1CDF0421"/>
    <w:rsid w:val="1D2018E1"/>
    <w:rsid w:val="1D227AE7"/>
    <w:rsid w:val="1D2E60C1"/>
    <w:rsid w:val="1D435933"/>
    <w:rsid w:val="1D871E3E"/>
    <w:rsid w:val="1DCB1496"/>
    <w:rsid w:val="1E460992"/>
    <w:rsid w:val="1E55777F"/>
    <w:rsid w:val="1F051B18"/>
    <w:rsid w:val="1F3835CE"/>
    <w:rsid w:val="1FA439AA"/>
    <w:rsid w:val="20A007AD"/>
    <w:rsid w:val="216455A8"/>
    <w:rsid w:val="22075C59"/>
    <w:rsid w:val="223306F6"/>
    <w:rsid w:val="224138CC"/>
    <w:rsid w:val="22951EAF"/>
    <w:rsid w:val="23DB3D90"/>
    <w:rsid w:val="25827BE3"/>
    <w:rsid w:val="25913EF0"/>
    <w:rsid w:val="25AC31DE"/>
    <w:rsid w:val="25D95944"/>
    <w:rsid w:val="263E4E30"/>
    <w:rsid w:val="265359DC"/>
    <w:rsid w:val="26D0618F"/>
    <w:rsid w:val="272C6B15"/>
    <w:rsid w:val="2735148E"/>
    <w:rsid w:val="278F197C"/>
    <w:rsid w:val="28C623C8"/>
    <w:rsid w:val="296E1A70"/>
    <w:rsid w:val="29750555"/>
    <w:rsid w:val="29AC58EE"/>
    <w:rsid w:val="29CB64BF"/>
    <w:rsid w:val="29E64FC0"/>
    <w:rsid w:val="2A781B3D"/>
    <w:rsid w:val="2AB81998"/>
    <w:rsid w:val="2ADB575D"/>
    <w:rsid w:val="2B0B4AD7"/>
    <w:rsid w:val="2B154C93"/>
    <w:rsid w:val="2B5F1FB7"/>
    <w:rsid w:val="2BE54E5D"/>
    <w:rsid w:val="2C13387E"/>
    <w:rsid w:val="2CD511B9"/>
    <w:rsid w:val="2D5C5ABE"/>
    <w:rsid w:val="2DD7442F"/>
    <w:rsid w:val="2DE1211E"/>
    <w:rsid w:val="2E247D56"/>
    <w:rsid w:val="2E39679C"/>
    <w:rsid w:val="2E494294"/>
    <w:rsid w:val="2F920DA6"/>
    <w:rsid w:val="2FA72102"/>
    <w:rsid w:val="30920A7F"/>
    <w:rsid w:val="309645C5"/>
    <w:rsid w:val="31D653CB"/>
    <w:rsid w:val="32CF1923"/>
    <w:rsid w:val="332A612E"/>
    <w:rsid w:val="339C412A"/>
    <w:rsid w:val="33BA4C48"/>
    <w:rsid w:val="33EE55CB"/>
    <w:rsid w:val="341B35D7"/>
    <w:rsid w:val="34C4269D"/>
    <w:rsid w:val="355735F6"/>
    <w:rsid w:val="36851A9F"/>
    <w:rsid w:val="372846AD"/>
    <w:rsid w:val="37C37C35"/>
    <w:rsid w:val="3808782B"/>
    <w:rsid w:val="38395716"/>
    <w:rsid w:val="38A84BD1"/>
    <w:rsid w:val="38B12869"/>
    <w:rsid w:val="39D87059"/>
    <w:rsid w:val="3A8D0F72"/>
    <w:rsid w:val="3BEE6766"/>
    <w:rsid w:val="3CE030C6"/>
    <w:rsid w:val="3DA751D3"/>
    <w:rsid w:val="3DD946B7"/>
    <w:rsid w:val="3DDF1F52"/>
    <w:rsid w:val="3F134E72"/>
    <w:rsid w:val="3F2416B0"/>
    <w:rsid w:val="3F603FF2"/>
    <w:rsid w:val="3FCD65E6"/>
    <w:rsid w:val="40185BA1"/>
    <w:rsid w:val="403368B4"/>
    <w:rsid w:val="40AB4BC0"/>
    <w:rsid w:val="419B0287"/>
    <w:rsid w:val="41BB295C"/>
    <w:rsid w:val="41E81433"/>
    <w:rsid w:val="42E46F22"/>
    <w:rsid w:val="43595424"/>
    <w:rsid w:val="43A049C2"/>
    <w:rsid w:val="453B43C5"/>
    <w:rsid w:val="454125FE"/>
    <w:rsid w:val="4563415B"/>
    <w:rsid w:val="45AD34DF"/>
    <w:rsid w:val="45BD05A8"/>
    <w:rsid w:val="468671F8"/>
    <w:rsid w:val="46D24C58"/>
    <w:rsid w:val="47080EBE"/>
    <w:rsid w:val="47541BDC"/>
    <w:rsid w:val="49531F87"/>
    <w:rsid w:val="495D52A4"/>
    <w:rsid w:val="496B4B62"/>
    <w:rsid w:val="49A02311"/>
    <w:rsid w:val="49B90FC8"/>
    <w:rsid w:val="49C516E5"/>
    <w:rsid w:val="4A536BDB"/>
    <w:rsid w:val="4B0C111A"/>
    <w:rsid w:val="4B4D0B9A"/>
    <w:rsid w:val="4B625344"/>
    <w:rsid w:val="4B9B7A78"/>
    <w:rsid w:val="4BBA0C86"/>
    <w:rsid w:val="4C6F3312"/>
    <w:rsid w:val="4C705B7B"/>
    <w:rsid w:val="4CB40D67"/>
    <w:rsid w:val="4D72564E"/>
    <w:rsid w:val="4DC25072"/>
    <w:rsid w:val="4E3C698E"/>
    <w:rsid w:val="4E98351C"/>
    <w:rsid w:val="4F5819BC"/>
    <w:rsid w:val="4FC2023E"/>
    <w:rsid w:val="4FDB27FC"/>
    <w:rsid w:val="505333D2"/>
    <w:rsid w:val="50571655"/>
    <w:rsid w:val="5099655E"/>
    <w:rsid w:val="5169671C"/>
    <w:rsid w:val="52C5026C"/>
    <w:rsid w:val="52C77E7A"/>
    <w:rsid w:val="52D70679"/>
    <w:rsid w:val="530E1476"/>
    <w:rsid w:val="53465CBF"/>
    <w:rsid w:val="53874982"/>
    <w:rsid w:val="53DC50DF"/>
    <w:rsid w:val="546B5875"/>
    <w:rsid w:val="546F4551"/>
    <w:rsid w:val="55262802"/>
    <w:rsid w:val="553D3147"/>
    <w:rsid w:val="555902BB"/>
    <w:rsid w:val="567336B5"/>
    <w:rsid w:val="580A43FE"/>
    <w:rsid w:val="58D71EA4"/>
    <w:rsid w:val="58E21B13"/>
    <w:rsid w:val="5A140FA1"/>
    <w:rsid w:val="5B7065B7"/>
    <w:rsid w:val="5BB2049C"/>
    <w:rsid w:val="5D9D39E9"/>
    <w:rsid w:val="5DEE3E5B"/>
    <w:rsid w:val="5E3723DB"/>
    <w:rsid w:val="5FDF7B19"/>
    <w:rsid w:val="5FE23AE4"/>
    <w:rsid w:val="60121E89"/>
    <w:rsid w:val="60CD5A0C"/>
    <w:rsid w:val="61155EB8"/>
    <w:rsid w:val="61996AEF"/>
    <w:rsid w:val="62560FA6"/>
    <w:rsid w:val="626F1110"/>
    <w:rsid w:val="640F2217"/>
    <w:rsid w:val="65C907FC"/>
    <w:rsid w:val="65EB59C7"/>
    <w:rsid w:val="66717D38"/>
    <w:rsid w:val="6704453E"/>
    <w:rsid w:val="672F575D"/>
    <w:rsid w:val="679A7B08"/>
    <w:rsid w:val="68966BF5"/>
    <w:rsid w:val="68C82A68"/>
    <w:rsid w:val="68FC5E8E"/>
    <w:rsid w:val="692E7BA3"/>
    <w:rsid w:val="69F001BF"/>
    <w:rsid w:val="6A097646"/>
    <w:rsid w:val="6B3C460E"/>
    <w:rsid w:val="6BBD4A24"/>
    <w:rsid w:val="6C6A1B24"/>
    <w:rsid w:val="6C8C25A7"/>
    <w:rsid w:val="6D415DCA"/>
    <w:rsid w:val="6D814C24"/>
    <w:rsid w:val="6DFB2481"/>
    <w:rsid w:val="6EA34D24"/>
    <w:rsid w:val="6EAE6189"/>
    <w:rsid w:val="6F3232B4"/>
    <w:rsid w:val="6F3275E5"/>
    <w:rsid w:val="710F390D"/>
    <w:rsid w:val="719D3F2B"/>
    <w:rsid w:val="73463ECB"/>
    <w:rsid w:val="738A0A11"/>
    <w:rsid w:val="74E05C5A"/>
    <w:rsid w:val="74EB6FEC"/>
    <w:rsid w:val="75A07046"/>
    <w:rsid w:val="76070528"/>
    <w:rsid w:val="76404C02"/>
    <w:rsid w:val="764861AD"/>
    <w:rsid w:val="771247BD"/>
    <w:rsid w:val="77912A10"/>
    <w:rsid w:val="779943F6"/>
    <w:rsid w:val="77B41AF2"/>
    <w:rsid w:val="77D72A16"/>
    <w:rsid w:val="78014865"/>
    <w:rsid w:val="787263F0"/>
    <w:rsid w:val="789C6AF6"/>
    <w:rsid w:val="78D669C4"/>
    <w:rsid w:val="794C2B0A"/>
    <w:rsid w:val="794D32A7"/>
    <w:rsid w:val="79664855"/>
    <w:rsid w:val="797B41A3"/>
    <w:rsid w:val="7A720713"/>
    <w:rsid w:val="7A7B08FF"/>
    <w:rsid w:val="7CFE5461"/>
    <w:rsid w:val="7D02613C"/>
    <w:rsid w:val="7EC01800"/>
    <w:rsid w:val="7F196AAE"/>
    <w:rsid w:val="7F2D5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4B4800"/>
  <w15:docId w15:val="{6562ECDB-A64C-4B90-89A6-E363FE703B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uiPriority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autoRedefine/>
    <w:uiPriority w:val="1"/>
    <w:qFormat/>
    <w:pPr>
      <w:widowControl w:val="0"/>
      <w:autoSpaceDE w:val="0"/>
      <w:autoSpaceDN w:val="0"/>
    </w:pPr>
    <w:rPr>
      <w:rFonts w:ascii="宋体" w:hAnsi="宋体" w:cs="宋体"/>
      <w:sz w:val="22"/>
      <w:szCs w:val="22"/>
      <w:lang w:val="zh-TW" w:eastAsia="zh-TW" w:bidi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autoRedefine/>
    <w:uiPriority w:val="1"/>
    <w:qFormat/>
    <w:rPr>
      <w:rFonts w:ascii="黑体" w:eastAsia="黑体" w:hAnsi="黑体" w:cs="黑体"/>
      <w:sz w:val="32"/>
      <w:szCs w:val="32"/>
    </w:rPr>
  </w:style>
  <w:style w:type="paragraph" w:styleId="a4">
    <w:name w:val="footer"/>
    <w:basedOn w:val="a"/>
    <w:link w:val="a5"/>
    <w:autoRedefine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6">
    <w:name w:val="header"/>
    <w:basedOn w:val="a"/>
    <w:link w:val="a7"/>
    <w:autoRedefine/>
    <w:qFormat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Normal (Web)"/>
    <w:basedOn w:val="a"/>
    <w:autoRedefine/>
    <w:qFormat/>
    <w:pPr>
      <w:widowControl/>
      <w:spacing w:before="100" w:beforeAutospacing="1" w:after="100" w:afterAutospacing="1"/>
    </w:pPr>
    <w:rPr>
      <w:sz w:val="24"/>
    </w:rPr>
  </w:style>
  <w:style w:type="table" w:styleId="a9">
    <w:name w:val="Table Grid"/>
    <w:basedOn w:val="a1"/>
    <w:autoRedefine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page number"/>
    <w:basedOn w:val="a0"/>
    <w:autoRedefine/>
    <w:qFormat/>
  </w:style>
  <w:style w:type="table" w:customStyle="1" w:styleId="TableNormal">
    <w:name w:val="Table Normal"/>
    <w:autoRedefine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b">
    <w:name w:val="List Paragraph"/>
    <w:basedOn w:val="a"/>
    <w:autoRedefine/>
    <w:uiPriority w:val="1"/>
    <w:qFormat/>
  </w:style>
  <w:style w:type="paragraph" w:customStyle="1" w:styleId="TableParagraph">
    <w:name w:val="Table Paragraph"/>
    <w:basedOn w:val="a"/>
    <w:autoRedefine/>
    <w:uiPriority w:val="1"/>
    <w:qFormat/>
  </w:style>
  <w:style w:type="paragraph" w:customStyle="1" w:styleId="1">
    <w:name w:val="日期1"/>
    <w:basedOn w:val="a"/>
    <w:next w:val="a"/>
    <w:autoRedefine/>
    <w:qFormat/>
    <w:pPr>
      <w:adjustRightInd w:val="0"/>
      <w:textAlignment w:val="baseline"/>
    </w:pPr>
    <w:rPr>
      <w:sz w:val="28"/>
    </w:rPr>
  </w:style>
  <w:style w:type="character" w:customStyle="1" w:styleId="font11">
    <w:name w:val="font11"/>
    <w:basedOn w:val="a0"/>
    <w:autoRedefine/>
    <w:qFormat/>
    <w:rPr>
      <w:rFonts w:ascii="Times New Roman" w:hAnsi="Times New Roman" w:cs="Times New Roman" w:hint="default"/>
      <w:color w:val="000000"/>
      <w:sz w:val="20"/>
      <w:szCs w:val="20"/>
      <w:u w:val="none"/>
    </w:rPr>
  </w:style>
  <w:style w:type="character" w:customStyle="1" w:styleId="font21">
    <w:name w:val="font21"/>
    <w:basedOn w:val="a0"/>
    <w:autoRedefine/>
    <w:qFormat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customStyle="1" w:styleId="a7">
    <w:name w:val="页眉 字符"/>
    <w:basedOn w:val="a0"/>
    <w:link w:val="a6"/>
    <w:autoRedefine/>
    <w:qFormat/>
    <w:rPr>
      <w:rFonts w:ascii="宋体" w:hAnsi="宋体" w:cs="宋体"/>
      <w:sz w:val="18"/>
      <w:szCs w:val="18"/>
      <w:lang w:val="zh-TW" w:eastAsia="zh-TW" w:bidi="zh-TW"/>
    </w:rPr>
  </w:style>
  <w:style w:type="character" w:customStyle="1" w:styleId="a5">
    <w:name w:val="页脚 字符"/>
    <w:basedOn w:val="a0"/>
    <w:link w:val="a4"/>
    <w:autoRedefine/>
    <w:qFormat/>
    <w:rPr>
      <w:rFonts w:ascii="宋体" w:hAnsi="宋体" w:cs="宋体"/>
      <w:sz w:val="18"/>
      <w:szCs w:val="18"/>
      <w:lang w:val="zh-TW" w:eastAsia="zh-TW" w:bidi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AEAC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308</Words>
  <Characters>1757</Characters>
  <Application>Microsoft Office Word</Application>
  <DocSecurity>0</DocSecurity>
  <Lines>14</Lines>
  <Paragraphs>4</Paragraphs>
  <ScaleCrop>false</ScaleCrop>
  <Company/>
  <LinksUpToDate>false</LinksUpToDate>
  <CharactersWithSpaces>2061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wangy</dc:creator>
  <cp:lastModifiedBy>伟 王</cp:lastModifiedBy>
  <cp:revision>2</cp:revision>
  <dcterms:created xsi:type="dcterms:W3CDTF">2024-07-08T05:56:00Z</dcterms:created>
  <dcterms:modified xsi:type="dcterms:W3CDTF">2024-11-06T01:12:00Z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2024-07-04T00:00:00Z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2024-07-08T00:00:00Z</vt:filetime>
  </property>
  <property fmtid="{D5CDD505-2E9C-101B-9397-08002B2CF9AE}" pid="5" name="KSOProductBuildVer">
    <vt:lpwstr>2052-12.1.0.18608</vt:lpwstr>
  </property>
  <property fmtid="{D5CDD505-2E9C-101B-9397-08002B2CF9AE}" pid="6" name="ICV">
    <vt:lpwstr>563816802EF0472C94A66424DB86E37E_13</vt:lpwstr>
  </property>
</Properties>
</file>