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857576">
      <w:pPr>
        <w:pStyle w:val="2"/>
        <w:spacing w:before="42"/>
        <w:ind w:left="3179" w:right="3360"/>
        <w:jc w:val="center"/>
      </w:pPr>
      <w:r>
        <w:rPr>
          <w:rFonts w:hint="eastAsia"/>
          <w:lang w:val="en-US" w:eastAsia="zh-CN"/>
        </w:rPr>
        <w:t>药品冷藏柜</w:t>
      </w:r>
      <w:r>
        <w:t>技术要求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8621"/>
      </w:tblGrid>
      <w:tr w14:paraId="7406D3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B22F734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06B7C4CD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设备名称：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药品冷藏柜</w:t>
            </w:r>
          </w:p>
        </w:tc>
      </w:tr>
      <w:tr w14:paraId="72FAD2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FB547F9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5F172612">
            <w:pPr>
              <w:pStyle w:val="12"/>
              <w:spacing w:before="68"/>
              <w:ind w:left="108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数量：壹台</w:t>
            </w:r>
          </w:p>
        </w:tc>
      </w:tr>
      <w:tr w14:paraId="111D38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B057B86">
            <w:pPr>
              <w:pStyle w:val="12"/>
              <w:spacing w:before="7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3F4C9A82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设备用途及基本要求</w:t>
            </w:r>
          </w:p>
        </w:tc>
      </w:tr>
      <w:tr w14:paraId="705879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2C0C9E6">
            <w:pPr>
              <w:pStyle w:val="12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3.1</w:t>
            </w:r>
          </w:p>
        </w:tc>
        <w:tc>
          <w:tcPr>
            <w:tcW w:w="8621" w:type="dxa"/>
          </w:tcPr>
          <w:p w14:paraId="5458A1AE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用途：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用于存放有低温存放要求的标准溶液、试剂。</w:t>
            </w:r>
          </w:p>
        </w:tc>
      </w:tr>
      <w:tr w14:paraId="284A0B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AAD6A0C">
            <w:pPr>
              <w:pStyle w:val="12"/>
              <w:spacing w:before="1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3.2</w:t>
            </w:r>
          </w:p>
        </w:tc>
        <w:tc>
          <w:tcPr>
            <w:tcW w:w="8621" w:type="dxa"/>
            <w:vAlign w:val="top"/>
          </w:tcPr>
          <w:p w14:paraId="3A25DAA0">
            <w:p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基本要求</w:t>
            </w:r>
          </w:p>
          <w:p w14:paraId="39198D2C">
            <w:pPr>
              <w:numPr>
                <w:ilvl w:val="0"/>
                <w:numId w:val="1"/>
              </w:numPr>
              <w:spacing w:line="360" w:lineRule="auto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电源：单相220V、50Hz电源</w:t>
            </w:r>
          </w:p>
          <w:p w14:paraId="706F4C6B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环境：-10℃~40℃，相对湿度≤80%</w:t>
            </w:r>
          </w:p>
          <w:p w14:paraId="2726079F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技术参数：不次于下文列出的各项要求</w:t>
            </w:r>
          </w:p>
          <w:p w14:paraId="7C1585F7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安全要求：符合GB 4793《测量、控制和实验室用电气设备的安全要求》</w:t>
            </w:r>
          </w:p>
        </w:tc>
      </w:tr>
      <w:tr w14:paraId="2CA1BA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9FF15F6">
            <w:pPr>
              <w:pStyle w:val="12"/>
              <w:spacing w:before="70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7E273B73">
            <w:pPr>
              <w:pStyle w:val="12"/>
              <w:spacing w:before="70"/>
              <w:ind w:left="108" w:left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设备制造标准及依据</w:t>
            </w:r>
          </w:p>
        </w:tc>
      </w:tr>
      <w:tr w14:paraId="5C0DE0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404C110">
            <w:pPr>
              <w:pStyle w:val="12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4.1</w:t>
            </w:r>
          </w:p>
        </w:tc>
        <w:tc>
          <w:tcPr>
            <w:tcW w:w="8621" w:type="dxa"/>
            <w:vAlign w:val="top"/>
          </w:tcPr>
          <w:p w14:paraId="4D308483">
            <w:pPr>
              <w:pStyle w:val="12"/>
              <w:numPr>
                <w:ilvl w:val="-1"/>
                <w:numId w:val="0"/>
              </w:numPr>
              <w:autoSpaceDE/>
              <w:autoSpaceDN/>
              <w:spacing w:line="360" w:lineRule="auto"/>
              <w:ind w:left="0" w:leftChars="0" w:right="198" w:rightChars="0" w:firstLine="0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符合相应国家标准、行业标准或有关通用技术标准。</w:t>
            </w:r>
          </w:p>
        </w:tc>
      </w:tr>
      <w:tr w14:paraId="4B8DEA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B501941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55A422C3">
            <w:pPr>
              <w:pStyle w:val="12"/>
              <w:spacing w:before="68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设备的构成概述及要求</w:t>
            </w:r>
          </w:p>
        </w:tc>
      </w:tr>
      <w:tr w14:paraId="6D867C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14135DE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5.1</w:t>
            </w:r>
          </w:p>
        </w:tc>
        <w:tc>
          <w:tcPr>
            <w:tcW w:w="8621" w:type="dxa"/>
          </w:tcPr>
          <w:p w14:paraId="74D27C23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药品冷藏柜，1台。</w:t>
            </w:r>
          </w:p>
        </w:tc>
      </w:tr>
      <w:tr w14:paraId="50236C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C696BB2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5E2E0466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主要技术参数</w:t>
            </w:r>
          </w:p>
        </w:tc>
      </w:tr>
      <w:tr w14:paraId="0CE63D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shd w:val="clear" w:color="auto" w:fill="FFFFFF" w:themeFill="background1"/>
            <w:vAlign w:val="center"/>
          </w:tcPr>
          <w:p w14:paraId="577618A1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6.1</w:t>
            </w:r>
          </w:p>
        </w:tc>
        <w:tc>
          <w:tcPr>
            <w:tcW w:w="8621" w:type="dxa"/>
            <w:shd w:val="clear" w:color="auto" w:fill="FFFFFF" w:themeFill="background1"/>
          </w:tcPr>
          <w:p w14:paraId="0861338A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工作室容积：100L±20L</w:t>
            </w:r>
          </w:p>
          <w:p w14:paraId="065C19DC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温度范围：2℃~8℃</w:t>
            </w:r>
          </w:p>
          <w:p w14:paraId="15CF6D28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控温精度：≤0.1℃</w:t>
            </w:r>
          </w:p>
          <w:p w14:paraId="55BBEE09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温度显示：LED显示</w:t>
            </w:r>
          </w:p>
          <w:p w14:paraId="5E9DAEC2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温度分辨率：0.1℃</w:t>
            </w:r>
          </w:p>
          <w:p w14:paraId="7DEBE0F3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故障报警：声光报警（高低温报警、开门报警、故障报警）</w:t>
            </w:r>
          </w:p>
          <w:p w14:paraId="6F621F9A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制冷系统：强制风冷、低噪音、无霜</w:t>
            </w:r>
          </w:p>
          <w:p w14:paraId="00CD31A6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其他：安全门锁、透明柜门、可调节搁物架</w:t>
            </w:r>
            <w:bookmarkStart w:id="0" w:name="_GoBack"/>
            <w:bookmarkEnd w:id="0"/>
          </w:p>
          <w:p w14:paraId="20E61322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具有国家医疗器械认证证书</w:t>
            </w:r>
          </w:p>
        </w:tc>
      </w:tr>
      <w:tr w14:paraId="67D11E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4" w:type="dxa"/>
            <w:tcBorders>
              <w:right w:val="single" w:color="D7D7D7" w:sz="4" w:space="0"/>
            </w:tcBorders>
            <w:vAlign w:val="center"/>
          </w:tcPr>
          <w:p w14:paraId="0E39FDF8">
            <w:pPr>
              <w:pStyle w:val="12"/>
              <w:spacing w:before="95"/>
              <w:ind w:left="9" w:lef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7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075BB7D7">
            <w:pPr>
              <w:pStyle w:val="12"/>
              <w:spacing w:before="70" w:line="240" w:lineRule="auto"/>
              <w:ind w:left="0" w:left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质保</w:t>
            </w:r>
          </w:p>
        </w:tc>
      </w:tr>
      <w:tr w14:paraId="2BFACE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</w:trPr>
        <w:tc>
          <w:tcPr>
            <w:tcW w:w="824" w:type="dxa"/>
            <w:vAlign w:val="center"/>
          </w:tcPr>
          <w:p w14:paraId="61111ABE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</w:t>
            </w:r>
          </w:p>
        </w:tc>
        <w:tc>
          <w:tcPr>
            <w:tcW w:w="8621" w:type="dxa"/>
            <w:vAlign w:val="top"/>
          </w:tcPr>
          <w:p w14:paraId="2D8F45A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附件及备件</w:t>
            </w:r>
          </w:p>
          <w:p w14:paraId="709BB9F5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7.1.1 卖方提供的设备应当配备所有必要的工作配件及附属部件，以确保在买方指定的作业场所完成安装与调试作业后，设备能够立即投入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适用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。</w:t>
            </w:r>
          </w:p>
          <w:p w14:paraId="60A7941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7.1.2 卖方负有提供配件及附属部件清单的责任，该清单应详尽列出各项目的数量、单价（须注明有效期限）、制造商信息以及遵循的标准等关键信息。若涉及的“配件与附件”不存在，卖方则无需编制并提供该清单。</w:t>
            </w:r>
          </w:p>
          <w:p w14:paraId="56188C25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7.1.3 卖方需提供设备的出厂合格证书、装箱明细表、操作说明书等文件，形式包括纸质文档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电子版（以U盘为载体）。</w:t>
            </w:r>
          </w:p>
        </w:tc>
      </w:tr>
      <w:tr w14:paraId="49F76C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30B15B5">
            <w:pPr>
              <w:pStyle w:val="12"/>
              <w:spacing w:before="233"/>
              <w:ind w:right="361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7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2</w:t>
            </w:r>
          </w:p>
        </w:tc>
        <w:tc>
          <w:tcPr>
            <w:tcW w:w="8621" w:type="dxa"/>
            <w:vAlign w:val="top"/>
          </w:tcPr>
          <w:p w14:paraId="62B385A6">
            <w:pPr>
              <w:pStyle w:val="12"/>
              <w:spacing w:before="0" w:line="360" w:lineRule="auto"/>
              <w:ind w:left="0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预验收、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安装、调试</w:t>
            </w:r>
          </w:p>
          <w:p w14:paraId="09A8836C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7.2.1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0F7F5609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7.2.2 若货物不符合技术要求或双方之约定，卖方应无偿进行更换或补发，并承担由此产生的费用。</w:t>
            </w:r>
          </w:p>
          <w:p w14:paraId="3A36DC3B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7.2.3 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4736134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7.2.4 卖方负责设备的安装与调试工作，并承担相应的全部费用。买方派遣相关人员进行工程监理，卖方有义务和责任解答买方提出的相关问题。</w:t>
            </w:r>
          </w:p>
          <w:p w14:paraId="1F171D9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7.2.5 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14:paraId="282B63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585CF04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</w:t>
            </w:r>
          </w:p>
        </w:tc>
        <w:tc>
          <w:tcPr>
            <w:tcW w:w="8621" w:type="dxa"/>
            <w:vAlign w:val="top"/>
          </w:tcPr>
          <w:p w14:paraId="532CE031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培训</w:t>
            </w:r>
          </w:p>
          <w:p w14:paraId="73ED2033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7.3.1 卖方负责在生产现场对买方员工进行设备使用及维护的专业培训，此条款适用于操作复杂或价值较高的设备。</w:t>
            </w:r>
          </w:p>
          <w:p w14:paraId="0668AAC2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7.3.2 双方应共同协商制定培训方案，包括课程内容、课时安排、参训人员及考核标准等细节。此规定仅适用于复杂或高价值设备的培训。</w:t>
            </w:r>
          </w:p>
          <w:p w14:paraId="2BE52873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7.3.3 受训人员必须通过考核，并在获得相应证书（若有）后方可视为培训合格。该规则仅适用于复杂或高价值设备的培训。</w:t>
            </w:r>
          </w:p>
          <w:p w14:paraId="0EF9479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7.3.4 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14:paraId="11E50C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8D27E39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</w:t>
            </w:r>
          </w:p>
        </w:tc>
        <w:tc>
          <w:tcPr>
            <w:tcW w:w="8621" w:type="dxa"/>
            <w:vAlign w:val="top"/>
          </w:tcPr>
          <w:p w14:paraId="076F61E8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终验收</w:t>
            </w:r>
          </w:p>
          <w:p w14:paraId="5E479C4B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7.4.1 设备安装与调试须满足规定标准，后方可执行最终验收程序。</w:t>
            </w:r>
          </w:p>
          <w:p w14:paraId="41C7F75B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7.4.2 验收依据包括设备出厂检验标准、技术规格、适用工艺规程、合同条款以及国家或行业标准等文件，相关细节应在双方签署的技术协议中明确约定。</w:t>
            </w:r>
          </w:p>
          <w:p w14:paraId="39CAC91B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7.4.3 双方代表应在现场对设备进行逐台、逐项的实物及功能性能验收，卖方需提交书面文件，证实设备、设施符合验收标准，并展示其功能。</w:t>
            </w:r>
          </w:p>
          <w:p w14:paraId="68CD7A3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7.4.4 在设备最终验收合格之前，所有因设备调试、优化等产生的费用均由卖方负责。</w:t>
            </w:r>
          </w:p>
          <w:p w14:paraId="413B6864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7.4.5 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14:paraId="27C023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E2F75FA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</w:t>
            </w:r>
          </w:p>
        </w:tc>
        <w:tc>
          <w:tcPr>
            <w:tcW w:w="8621" w:type="dxa"/>
            <w:vAlign w:val="top"/>
          </w:tcPr>
          <w:p w14:paraId="7A5F279C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质量保证</w:t>
            </w:r>
          </w:p>
          <w:p w14:paraId="4998297E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7.5.1 本条款规定，卖方须确保所供应的设备、设施及其配件均为未经使用之全新物品。</w:t>
            </w:r>
          </w:p>
          <w:p w14:paraId="61709461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7.5.2 设备的各组成部分，除非另有说明为消耗性材料，均应享有至少为期一年的质量保修服务。</w:t>
            </w:r>
          </w:p>
          <w:p w14:paraId="1F3883DA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7.5.3 卖方必须拥有稳定可靠的供货保障能力，在保修期限内，卖方应迅速提供维修服务和技术支持，具体服务标准如下：在收到服务请求后4小时内作出响应，48小时内抵达现场，并在5个工作日内完成故障排除。</w:t>
            </w:r>
          </w:p>
          <w:p w14:paraId="674ACB79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7.5.4 对于由非人为因素导致的设备故障或损坏，卖方应负责维修，并承担由此产生的全部费用。</w:t>
            </w:r>
          </w:p>
          <w:p w14:paraId="1E42A631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7.5.5 保修期届满后，卖方应继续提供终身维修服务，并提供必要的备件及技术支持。此外，对于软硬件的升级和扩展需求，卖方应提供相应的价格优惠。</w:t>
            </w:r>
          </w:p>
        </w:tc>
      </w:tr>
    </w:tbl>
    <w:p w14:paraId="1E9F2CAF">
      <w:pPr>
        <w:rPr>
          <w:rFonts w:ascii="Times New Roman" w:hAnsi="Times New Roman" w:cs="Times New Roman"/>
        </w:rPr>
      </w:pPr>
    </w:p>
    <w:sectPr>
      <w:footerReference r:id="rId3" w:type="default"/>
      <w:pgSz w:w="12240" w:h="15840"/>
      <w:pgMar w:top="1440" w:right="740" w:bottom="1420" w:left="1720" w:header="0" w:footer="122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0D6EFD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395225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75pt;margin-top:715.55pt;height:11pt;width:10.6pt;mso-position-horizontal-relative:page;mso-position-vertical-relative:page;z-index:-251657216;mso-width-relative:page;mso-height-relative:page;" filled="f" stroked="f" coordsize="21600,21600" o:gfxdata="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l2IQLaAAAADQEAAA8AAAAAAAAAAQAgAAAAIgAAAGRycy9kb3ducmV2LnhtbFBL&#10;AQIUABQAAAAIAIdO4kCXoHMN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A395225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EB1790"/>
    <w:multiLevelType w:val="singleLevel"/>
    <w:tmpl w:val="F7EB1790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0E2FDF35"/>
    <w:multiLevelType w:val="singleLevel"/>
    <w:tmpl w:val="0E2FDF35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6C2942"/>
    <w:rsid w:val="00004E0D"/>
    <w:rsid w:val="00011378"/>
    <w:rsid w:val="000964EE"/>
    <w:rsid w:val="000969AD"/>
    <w:rsid w:val="00133153"/>
    <w:rsid w:val="001400F6"/>
    <w:rsid w:val="00163D7F"/>
    <w:rsid w:val="001A1941"/>
    <w:rsid w:val="001A3D2D"/>
    <w:rsid w:val="001B24E9"/>
    <w:rsid w:val="001B6B1D"/>
    <w:rsid w:val="001E5EFB"/>
    <w:rsid w:val="00444E90"/>
    <w:rsid w:val="004F7D0F"/>
    <w:rsid w:val="005F6301"/>
    <w:rsid w:val="006C2942"/>
    <w:rsid w:val="007B3DA3"/>
    <w:rsid w:val="00832919"/>
    <w:rsid w:val="0085145D"/>
    <w:rsid w:val="00862842"/>
    <w:rsid w:val="009144A8"/>
    <w:rsid w:val="009F0E1A"/>
    <w:rsid w:val="00AC0E3B"/>
    <w:rsid w:val="00B10476"/>
    <w:rsid w:val="00E0391B"/>
    <w:rsid w:val="00F43C49"/>
    <w:rsid w:val="00F95686"/>
    <w:rsid w:val="00FB73A5"/>
    <w:rsid w:val="00FD1EF2"/>
    <w:rsid w:val="012860FF"/>
    <w:rsid w:val="016E2B68"/>
    <w:rsid w:val="01D779B2"/>
    <w:rsid w:val="01F23506"/>
    <w:rsid w:val="0263412A"/>
    <w:rsid w:val="02707362"/>
    <w:rsid w:val="039D32E8"/>
    <w:rsid w:val="042949E3"/>
    <w:rsid w:val="05A47B2D"/>
    <w:rsid w:val="05E12740"/>
    <w:rsid w:val="07175D1E"/>
    <w:rsid w:val="07820202"/>
    <w:rsid w:val="08C05AA0"/>
    <w:rsid w:val="08CB5EC6"/>
    <w:rsid w:val="094822F4"/>
    <w:rsid w:val="09793E68"/>
    <w:rsid w:val="09F9539C"/>
    <w:rsid w:val="0A075A48"/>
    <w:rsid w:val="0B920249"/>
    <w:rsid w:val="0BDD0D82"/>
    <w:rsid w:val="0BFF0C6A"/>
    <w:rsid w:val="0C774816"/>
    <w:rsid w:val="0DCC18B3"/>
    <w:rsid w:val="0E3E49BB"/>
    <w:rsid w:val="0E476D2C"/>
    <w:rsid w:val="0EE25AD7"/>
    <w:rsid w:val="10642603"/>
    <w:rsid w:val="11697B20"/>
    <w:rsid w:val="12042985"/>
    <w:rsid w:val="128E4764"/>
    <w:rsid w:val="13373653"/>
    <w:rsid w:val="14146639"/>
    <w:rsid w:val="147225D9"/>
    <w:rsid w:val="152811E7"/>
    <w:rsid w:val="15FD6214"/>
    <w:rsid w:val="17B17AB1"/>
    <w:rsid w:val="18044237"/>
    <w:rsid w:val="19D2285E"/>
    <w:rsid w:val="1A681208"/>
    <w:rsid w:val="1B0D798E"/>
    <w:rsid w:val="1B2267B7"/>
    <w:rsid w:val="1BA0723D"/>
    <w:rsid w:val="1C0579ED"/>
    <w:rsid w:val="1C966826"/>
    <w:rsid w:val="1CDF0421"/>
    <w:rsid w:val="1D2018E1"/>
    <w:rsid w:val="1D2E60C1"/>
    <w:rsid w:val="1DCB1496"/>
    <w:rsid w:val="1E460992"/>
    <w:rsid w:val="1E55777F"/>
    <w:rsid w:val="1F051B18"/>
    <w:rsid w:val="1F0E1C97"/>
    <w:rsid w:val="1FA439AA"/>
    <w:rsid w:val="216455A8"/>
    <w:rsid w:val="22075C59"/>
    <w:rsid w:val="223306F6"/>
    <w:rsid w:val="224138CC"/>
    <w:rsid w:val="22951EAF"/>
    <w:rsid w:val="2297354C"/>
    <w:rsid w:val="23DB3D90"/>
    <w:rsid w:val="25AC31DE"/>
    <w:rsid w:val="25D95944"/>
    <w:rsid w:val="263E4E30"/>
    <w:rsid w:val="265359DC"/>
    <w:rsid w:val="272C6B15"/>
    <w:rsid w:val="2735148E"/>
    <w:rsid w:val="278F197C"/>
    <w:rsid w:val="28C623C8"/>
    <w:rsid w:val="296E1A70"/>
    <w:rsid w:val="29750555"/>
    <w:rsid w:val="29AC58EE"/>
    <w:rsid w:val="29E64FC0"/>
    <w:rsid w:val="2A781B3D"/>
    <w:rsid w:val="2AB81998"/>
    <w:rsid w:val="2ADB575D"/>
    <w:rsid w:val="2B0B4AD7"/>
    <w:rsid w:val="2B5F1FB7"/>
    <w:rsid w:val="2BE54E5D"/>
    <w:rsid w:val="2CD511B9"/>
    <w:rsid w:val="2DD7442F"/>
    <w:rsid w:val="2DE1211E"/>
    <w:rsid w:val="2F920DA6"/>
    <w:rsid w:val="2FA72102"/>
    <w:rsid w:val="30920A7F"/>
    <w:rsid w:val="309645C5"/>
    <w:rsid w:val="332A612E"/>
    <w:rsid w:val="339C412A"/>
    <w:rsid w:val="33BA4C48"/>
    <w:rsid w:val="33EE55CB"/>
    <w:rsid w:val="341B35D7"/>
    <w:rsid w:val="34C4269D"/>
    <w:rsid w:val="355735F6"/>
    <w:rsid w:val="36851A9F"/>
    <w:rsid w:val="372846AD"/>
    <w:rsid w:val="3808782B"/>
    <w:rsid w:val="38395716"/>
    <w:rsid w:val="38B12869"/>
    <w:rsid w:val="38D03997"/>
    <w:rsid w:val="39D87059"/>
    <w:rsid w:val="3A8D0F72"/>
    <w:rsid w:val="3BEE6766"/>
    <w:rsid w:val="3C047A4D"/>
    <w:rsid w:val="3C8D4BE6"/>
    <w:rsid w:val="3CF94D64"/>
    <w:rsid w:val="3DD946B7"/>
    <w:rsid w:val="3DDF1F52"/>
    <w:rsid w:val="3F2416B0"/>
    <w:rsid w:val="3F603FF2"/>
    <w:rsid w:val="3FCD65E6"/>
    <w:rsid w:val="40185BA1"/>
    <w:rsid w:val="403368B4"/>
    <w:rsid w:val="40AB4BC0"/>
    <w:rsid w:val="419B0287"/>
    <w:rsid w:val="41BB295C"/>
    <w:rsid w:val="41E81433"/>
    <w:rsid w:val="42E46F22"/>
    <w:rsid w:val="43595424"/>
    <w:rsid w:val="438219BF"/>
    <w:rsid w:val="43A049C2"/>
    <w:rsid w:val="453B43C5"/>
    <w:rsid w:val="454125FE"/>
    <w:rsid w:val="4563415B"/>
    <w:rsid w:val="45AD34DF"/>
    <w:rsid w:val="468671F8"/>
    <w:rsid w:val="46D24C58"/>
    <w:rsid w:val="47080EBE"/>
    <w:rsid w:val="47541BDC"/>
    <w:rsid w:val="495D52A4"/>
    <w:rsid w:val="49B90FC8"/>
    <w:rsid w:val="49C516E5"/>
    <w:rsid w:val="4A536BDB"/>
    <w:rsid w:val="4AD66A1F"/>
    <w:rsid w:val="4B0C111A"/>
    <w:rsid w:val="4B4D0B9A"/>
    <w:rsid w:val="4B9B7A78"/>
    <w:rsid w:val="4BBA0C86"/>
    <w:rsid w:val="4C705B7B"/>
    <w:rsid w:val="4CB40D67"/>
    <w:rsid w:val="4D72564E"/>
    <w:rsid w:val="4DC25072"/>
    <w:rsid w:val="4E3C698E"/>
    <w:rsid w:val="4E98351C"/>
    <w:rsid w:val="4F5819BC"/>
    <w:rsid w:val="4FC2023E"/>
    <w:rsid w:val="4FDB27FC"/>
    <w:rsid w:val="50571655"/>
    <w:rsid w:val="5099655E"/>
    <w:rsid w:val="5169671C"/>
    <w:rsid w:val="5206759D"/>
    <w:rsid w:val="52B53A10"/>
    <w:rsid w:val="52C5026C"/>
    <w:rsid w:val="52C77E7A"/>
    <w:rsid w:val="52D70679"/>
    <w:rsid w:val="530E1476"/>
    <w:rsid w:val="53465CBF"/>
    <w:rsid w:val="53874982"/>
    <w:rsid w:val="53DC50DF"/>
    <w:rsid w:val="546B5875"/>
    <w:rsid w:val="546F4551"/>
    <w:rsid w:val="55262802"/>
    <w:rsid w:val="553D3147"/>
    <w:rsid w:val="555902BB"/>
    <w:rsid w:val="580A43FE"/>
    <w:rsid w:val="58E21B13"/>
    <w:rsid w:val="5A140FA1"/>
    <w:rsid w:val="5B7065B7"/>
    <w:rsid w:val="5BB2049C"/>
    <w:rsid w:val="5DEE3E5B"/>
    <w:rsid w:val="5E3723DB"/>
    <w:rsid w:val="5FDF7B19"/>
    <w:rsid w:val="5FE23AE4"/>
    <w:rsid w:val="60121E89"/>
    <w:rsid w:val="60CD5A0C"/>
    <w:rsid w:val="61155EB8"/>
    <w:rsid w:val="617C17FC"/>
    <w:rsid w:val="61996AEF"/>
    <w:rsid w:val="62560FA6"/>
    <w:rsid w:val="626F1110"/>
    <w:rsid w:val="63155FE6"/>
    <w:rsid w:val="63857500"/>
    <w:rsid w:val="63F65407"/>
    <w:rsid w:val="640F2217"/>
    <w:rsid w:val="65C907FC"/>
    <w:rsid w:val="65EB59C7"/>
    <w:rsid w:val="66717D38"/>
    <w:rsid w:val="6704453E"/>
    <w:rsid w:val="672F575D"/>
    <w:rsid w:val="679A7B08"/>
    <w:rsid w:val="67A77DC8"/>
    <w:rsid w:val="68966BF5"/>
    <w:rsid w:val="695732E1"/>
    <w:rsid w:val="69F001BF"/>
    <w:rsid w:val="6A097646"/>
    <w:rsid w:val="6B3C460E"/>
    <w:rsid w:val="6BBD4A24"/>
    <w:rsid w:val="6C6A1B24"/>
    <w:rsid w:val="6C8C25A7"/>
    <w:rsid w:val="6D814C24"/>
    <w:rsid w:val="6DFB2481"/>
    <w:rsid w:val="6E255143"/>
    <w:rsid w:val="6EAE6189"/>
    <w:rsid w:val="6F3232B4"/>
    <w:rsid w:val="6F3275E5"/>
    <w:rsid w:val="719D3F2B"/>
    <w:rsid w:val="71E720A7"/>
    <w:rsid w:val="738A0A11"/>
    <w:rsid w:val="74270FD3"/>
    <w:rsid w:val="74EB6FEC"/>
    <w:rsid w:val="75A07046"/>
    <w:rsid w:val="76070528"/>
    <w:rsid w:val="76404C02"/>
    <w:rsid w:val="764861AD"/>
    <w:rsid w:val="771247BD"/>
    <w:rsid w:val="774738E3"/>
    <w:rsid w:val="779943F6"/>
    <w:rsid w:val="77B41AF2"/>
    <w:rsid w:val="77D72A16"/>
    <w:rsid w:val="78014865"/>
    <w:rsid w:val="787263F0"/>
    <w:rsid w:val="789C6AF6"/>
    <w:rsid w:val="78D669C4"/>
    <w:rsid w:val="794C2B0A"/>
    <w:rsid w:val="79664855"/>
    <w:rsid w:val="797B41A3"/>
    <w:rsid w:val="7A720713"/>
    <w:rsid w:val="7A7B08FF"/>
    <w:rsid w:val="7CFE5461"/>
    <w:rsid w:val="7D02613C"/>
    <w:rsid w:val="7F196AAE"/>
    <w:rsid w:val="7F2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黑体" w:hAnsi="黑体" w:eastAsia="黑体" w:cs="黑体"/>
      <w:sz w:val="32"/>
      <w:szCs w:val="32"/>
    </w:rPr>
  </w:style>
  <w:style w:type="paragraph" w:styleId="3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qFormat/>
    <w:uiPriority w:val="0"/>
  </w:style>
  <w:style w:type="table" w:customStyle="1" w:styleId="1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autoRedefine/>
    <w:qFormat/>
    <w:uiPriority w:val="1"/>
  </w:style>
  <w:style w:type="paragraph" w:customStyle="1" w:styleId="12">
    <w:name w:val="Table Paragraph"/>
    <w:basedOn w:val="1"/>
    <w:autoRedefine/>
    <w:qFormat/>
    <w:uiPriority w:val="1"/>
  </w:style>
  <w:style w:type="paragraph" w:customStyle="1" w:styleId="13">
    <w:name w:val="日期1"/>
    <w:basedOn w:val="1"/>
    <w:next w:val="1"/>
    <w:autoRedefine/>
    <w:qFormat/>
    <w:uiPriority w:val="0"/>
    <w:pPr>
      <w:adjustRightInd w:val="0"/>
      <w:textAlignment w:val="baseline"/>
    </w:pPr>
    <w:rPr>
      <w:sz w:val="28"/>
    </w:rPr>
  </w:style>
  <w:style w:type="character" w:customStyle="1" w:styleId="14">
    <w:name w:val="font1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页眉 字符"/>
    <w:basedOn w:val="8"/>
    <w:link w:val="4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17">
    <w:name w:val="页脚 字符"/>
    <w:basedOn w:val="8"/>
    <w:link w:val="3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1750</Words>
  <Characters>1887</Characters>
  <Lines>24</Lines>
  <Paragraphs>6</Paragraphs>
  <TotalTime>0</TotalTime>
  <ScaleCrop>false</ScaleCrop>
  <LinksUpToDate>false</LinksUpToDate>
  <CharactersWithSpaces>1909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2024-07-08T05:56:00Z</dcterms:created>
  <dc:creator>qu chao</dc:creator>
  <cp:lastModifiedBy>王亚伟</cp:lastModifiedBy>
  <dcterms:modified xsi:type="dcterms:W3CDTF">2024-11-14T01:06:22Z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2052-12.1.0.18608</vt:lpwstr>
  </property>
  <property fmtid="{D5CDD505-2E9C-101B-9397-08002B2CF9AE}" pid="6" name="ICV">
    <vt:lpwstr>93AF7D342C0C47A8873A9D49C5FD9416_13</vt:lpwstr>
  </property>
</Properties>
</file>