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FEC5AC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红外测油仪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16C4BC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C4BD51F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5AD235D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红外测油仪</w:t>
            </w:r>
          </w:p>
        </w:tc>
      </w:tr>
      <w:tr w14:paraId="0DA05A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9160E0B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2427A372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656B6A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D5D74F6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6D929859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6589D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B06623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66BD98A9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分析锅炉水、废水中的石油类污染物。</w:t>
            </w:r>
          </w:p>
        </w:tc>
      </w:tr>
      <w:tr w14:paraId="13BBFF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34ADEEE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3CF8C2FB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12031F6E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仪器分级为不次于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lang w:val="en-US" w:eastAsia="zh-CN"/>
              </w:rPr>
              <w:t>Ⅱ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级。</w:t>
            </w:r>
          </w:p>
        </w:tc>
      </w:tr>
      <w:tr w14:paraId="55FAC8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05ECC0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3CBFFAB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391C55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F43B7AA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049F1D6C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HJ 637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水质 石油类和动植物油类的测定 红外分光光度法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》。</w:t>
            </w:r>
          </w:p>
        </w:tc>
      </w:tr>
      <w:tr w14:paraId="50C487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1000C78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6D6F21B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380D5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2B1FFED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63186D0A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红外测油仪1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</w:t>
            </w:r>
          </w:p>
          <w:p w14:paraId="6D8ADD26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4㎝带盖石英比色皿4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个</w:t>
            </w:r>
          </w:p>
          <w:p w14:paraId="11F04ACF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标准溶液2瓶</w:t>
            </w:r>
          </w:p>
        </w:tc>
      </w:tr>
      <w:tr w14:paraId="06EDA4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8FECBD4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4AC64AD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14173D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30AF734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11393FC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主要技术指标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702"/>
              <w:gridCol w:w="1680"/>
              <w:gridCol w:w="5201"/>
            </w:tblGrid>
            <w:tr w14:paraId="235FAA9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  <w:jc w:val="center"/>
              </w:trPr>
              <w:tc>
                <w:tcPr>
                  <w:tcW w:w="702" w:type="dxa"/>
                </w:tcPr>
                <w:p w14:paraId="28356652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</w:tcPr>
                <w:p w14:paraId="32790A1B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检出限</w:t>
                  </w:r>
                </w:p>
              </w:tc>
              <w:tc>
                <w:tcPr>
                  <w:tcW w:w="5201" w:type="dxa"/>
                </w:tcPr>
                <w:p w14:paraId="5B4FD66B">
                  <w:pPr>
                    <w:widowControl w:val="0"/>
                    <w:numPr>
                      <w:ilvl w:val="0"/>
                      <w:numId w:val="0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  <w:t>≤0.04㎎/L（测量11次空白计算3倍标准偏差）</w:t>
                  </w:r>
                </w:p>
              </w:tc>
            </w:tr>
            <w:tr w14:paraId="0CE64F8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  <w:jc w:val="center"/>
              </w:trPr>
              <w:tc>
                <w:tcPr>
                  <w:tcW w:w="702" w:type="dxa"/>
                </w:tcPr>
                <w:p w14:paraId="7208E4F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2A3EB275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最低检出浓度</w:t>
                  </w:r>
                </w:p>
              </w:tc>
              <w:tc>
                <w:tcPr>
                  <w:tcW w:w="5201" w:type="dxa"/>
                  <w:vAlign w:val="center"/>
                </w:tcPr>
                <w:p w14:paraId="055EA9A3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0.001mg/L</w:t>
                  </w:r>
                </w:p>
              </w:tc>
            </w:tr>
            <w:tr w14:paraId="761DD13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  <w:jc w:val="center"/>
              </w:trPr>
              <w:tc>
                <w:tcPr>
                  <w:tcW w:w="702" w:type="dxa"/>
                </w:tcPr>
                <w:p w14:paraId="16B6CBA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131DF7CE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基本测量范围</w:t>
                  </w:r>
                </w:p>
              </w:tc>
              <w:tc>
                <w:tcPr>
                  <w:tcW w:w="5201" w:type="dxa"/>
                  <w:vAlign w:val="center"/>
                </w:tcPr>
                <w:p w14:paraId="17542D63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0-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1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00mg/L</w:t>
                  </w:r>
                </w:p>
              </w:tc>
            </w:tr>
            <w:tr w14:paraId="4ACCD1D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  <w:jc w:val="center"/>
              </w:trPr>
              <w:tc>
                <w:tcPr>
                  <w:tcW w:w="702" w:type="dxa"/>
                </w:tcPr>
                <w:p w14:paraId="5952FEF1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2F33B999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重复性</w:t>
                  </w:r>
                </w:p>
              </w:tc>
              <w:tc>
                <w:tcPr>
                  <w:tcW w:w="5201" w:type="dxa"/>
                  <w:vAlign w:val="center"/>
                </w:tcPr>
                <w:p w14:paraId="14CD62B6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RSD≤0.5%(30-100mg/L油样测定11次)</w:t>
                  </w:r>
                </w:p>
              </w:tc>
            </w:tr>
            <w:tr w14:paraId="32C5C0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8" w:hRule="atLeast"/>
                <w:jc w:val="center"/>
              </w:trPr>
              <w:tc>
                <w:tcPr>
                  <w:tcW w:w="702" w:type="dxa"/>
                </w:tcPr>
                <w:p w14:paraId="5F69B108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2280B781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准确度误差</w:t>
                  </w:r>
                </w:p>
              </w:tc>
              <w:tc>
                <w:tcPr>
                  <w:tcW w:w="5201" w:type="dxa"/>
                  <w:vAlign w:val="center"/>
                </w:tcPr>
                <w:p w14:paraId="7528AF23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＜±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2%</w:t>
                  </w:r>
                </w:p>
              </w:tc>
            </w:tr>
            <w:tr w14:paraId="1C0AF55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8" w:hRule="atLeast"/>
                <w:jc w:val="center"/>
              </w:trPr>
              <w:tc>
                <w:tcPr>
                  <w:tcW w:w="702" w:type="dxa"/>
                </w:tcPr>
                <w:p w14:paraId="5DBE1FE9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5E50582E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相关系数</w:t>
                  </w:r>
                </w:p>
              </w:tc>
              <w:tc>
                <w:tcPr>
                  <w:tcW w:w="5201" w:type="dxa"/>
                  <w:vAlign w:val="center"/>
                </w:tcPr>
                <w:p w14:paraId="35068648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R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lang w:val="en-US" w:eastAsia="zh-CN"/>
                    </w:rPr>
                    <w:t>＞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0.999</w:t>
                  </w:r>
                </w:p>
              </w:tc>
            </w:tr>
            <w:tr w14:paraId="206D26E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8" w:hRule="atLeast"/>
                <w:jc w:val="center"/>
              </w:trPr>
              <w:tc>
                <w:tcPr>
                  <w:tcW w:w="702" w:type="dxa"/>
                </w:tcPr>
                <w:p w14:paraId="78A12726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220A3942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扫描速度</w:t>
                  </w:r>
                </w:p>
              </w:tc>
              <w:tc>
                <w:tcPr>
                  <w:tcW w:w="5201" w:type="dxa"/>
                  <w:vAlign w:val="center"/>
                </w:tcPr>
                <w:p w14:paraId="0214D2A7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全谱扫描，30秒钟/次</w:t>
                  </w:r>
                </w:p>
              </w:tc>
            </w:tr>
            <w:tr w14:paraId="0A981D5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8" w:hRule="atLeast"/>
                <w:jc w:val="center"/>
              </w:trPr>
              <w:tc>
                <w:tcPr>
                  <w:tcW w:w="702" w:type="dxa"/>
                </w:tcPr>
                <w:p w14:paraId="402C7177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44728574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波数范围</w:t>
                  </w:r>
                </w:p>
              </w:tc>
              <w:tc>
                <w:tcPr>
                  <w:tcW w:w="5201" w:type="dxa"/>
                  <w:vAlign w:val="center"/>
                </w:tcPr>
                <w:p w14:paraId="74E6496E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3400cm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vertAlign w:val="superscript"/>
                    </w:rPr>
                    <w:t>-1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～2400cm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vertAlign w:val="superscript"/>
                    </w:rPr>
                    <w:t>-1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（即2941nm～4167nm）</w:t>
                  </w:r>
                </w:p>
              </w:tc>
            </w:tr>
            <w:tr w14:paraId="00A6C3F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8" w:hRule="atLeast"/>
                <w:jc w:val="center"/>
              </w:trPr>
              <w:tc>
                <w:tcPr>
                  <w:tcW w:w="702" w:type="dxa"/>
                </w:tcPr>
                <w:p w14:paraId="5702CE86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6A4653E6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吸光度范围</w:t>
                  </w:r>
                </w:p>
              </w:tc>
              <w:tc>
                <w:tcPr>
                  <w:tcW w:w="5201" w:type="dxa"/>
                  <w:vAlign w:val="center"/>
                </w:tcPr>
                <w:p w14:paraId="2536E47B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0.0000～2.0000AU（即透过率100～1%T）</w:t>
                  </w:r>
                </w:p>
              </w:tc>
            </w:tr>
            <w:tr w14:paraId="6DB7D6B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8" w:hRule="atLeast"/>
                <w:jc w:val="center"/>
              </w:trPr>
              <w:tc>
                <w:tcPr>
                  <w:tcW w:w="702" w:type="dxa"/>
                </w:tcPr>
                <w:p w14:paraId="09F4F521">
                  <w:pPr>
                    <w:widowControl w:val="0"/>
                    <w:numPr>
                      <w:ilvl w:val="0"/>
                      <w:numId w:val="3"/>
                    </w:numPr>
                    <w:autoSpaceDE w:val="0"/>
                    <w:autoSpaceDN w:val="0"/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680" w:type="dxa"/>
                  <w:vAlign w:val="center"/>
                </w:tcPr>
                <w:p w14:paraId="6919DA5C">
                  <w:pPr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波数准确度和重复性</w:t>
                  </w:r>
                </w:p>
              </w:tc>
              <w:tc>
                <w:tcPr>
                  <w:tcW w:w="5201" w:type="dxa"/>
                  <w:vAlign w:val="center"/>
                </w:tcPr>
                <w:p w14:paraId="59640DE2">
                  <w:pPr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</w:rPr>
                    <w:t>±1cm</w:t>
                  </w:r>
                  <w:r>
                    <w:rPr>
                      <w:rFonts w:hint="default" w:ascii="Times New Roman" w:hAnsi="Times New Roman" w:eastAsia="宋体" w:cs="Times New Roman"/>
                      <w:color w:val="000000"/>
                      <w:sz w:val="24"/>
                      <w:szCs w:val="24"/>
                      <w:vertAlign w:val="superscript"/>
                    </w:rPr>
                    <w:t>-1</w:t>
                  </w:r>
                </w:p>
              </w:tc>
            </w:tr>
          </w:tbl>
          <w:p w14:paraId="153CE89C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红外三波数谱图清晰，刻度准确，可以清晰显示三个波数产生的吸收谱图和吸光度。</w:t>
            </w:r>
          </w:p>
          <w:p w14:paraId="6719964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具备自动校正功能。</w:t>
            </w:r>
          </w:p>
          <w:p w14:paraId="770F86A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支持连接计算机，接受计算机控制。</w:t>
            </w:r>
          </w:p>
          <w:p w14:paraId="3D8A555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环境温度：5℃~35℃</w:t>
            </w:r>
          </w:p>
          <w:p w14:paraId="0C74772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环境相对湿度≤80%</w:t>
            </w:r>
          </w:p>
          <w:p w14:paraId="3011A87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供电电源电压220V±22V，频率50Hz±1Hz。</w:t>
            </w:r>
          </w:p>
        </w:tc>
      </w:tr>
      <w:tr w14:paraId="2576611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2BE79B1E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09A3880D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590288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6CE68DC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B190C3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35EF751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54F9168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3BF1E1A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51B205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86A51F4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3C15C38F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1CD2F83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77E2E8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4FA0581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3335BA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6BF90AB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7B3622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258089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583E1EC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8ABFA2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4A2A499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A4F905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D954EC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73F29C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18FAC5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3B3E306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736B196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73AC8A1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6A246BA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002DA85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672FFA1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132463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80A925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715EFCB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64F876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427E1D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3A1497D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并在辽宁省范围内配置专业的维修工程师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5C05674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232320D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33B5FD40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A8351C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931878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9931878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2B9F5149"/>
    <w:multiLevelType w:val="singleLevel"/>
    <w:tmpl w:val="2B9F514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11B1C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63412A"/>
    <w:rsid w:val="02707362"/>
    <w:rsid w:val="02922C89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A075A48"/>
    <w:rsid w:val="0B5F3D37"/>
    <w:rsid w:val="0BFF0C6A"/>
    <w:rsid w:val="0C774816"/>
    <w:rsid w:val="0DCC18B3"/>
    <w:rsid w:val="0E3E49BB"/>
    <w:rsid w:val="0E476D2C"/>
    <w:rsid w:val="0EE25AD7"/>
    <w:rsid w:val="0F1E26FD"/>
    <w:rsid w:val="12042985"/>
    <w:rsid w:val="128E4764"/>
    <w:rsid w:val="13373653"/>
    <w:rsid w:val="14146639"/>
    <w:rsid w:val="147225D9"/>
    <w:rsid w:val="15BB19CE"/>
    <w:rsid w:val="15FD6214"/>
    <w:rsid w:val="16FB62BB"/>
    <w:rsid w:val="171E736C"/>
    <w:rsid w:val="17B17AB1"/>
    <w:rsid w:val="18044237"/>
    <w:rsid w:val="190171B2"/>
    <w:rsid w:val="19D2285E"/>
    <w:rsid w:val="1A681208"/>
    <w:rsid w:val="1B0D798E"/>
    <w:rsid w:val="1B2267B7"/>
    <w:rsid w:val="1B7301FC"/>
    <w:rsid w:val="1B950DC1"/>
    <w:rsid w:val="1CDF0421"/>
    <w:rsid w:val="1D2018E1"/>
    <w:rsid w:val="1D2E60C1"/>
    <w:rsid w:val="1E460992"/>
    <w:rsid w:val="1E55777F"/>
    <w:rsid w:val="1E560BA2"/>
    <w:rsid w:val="1F051B18"/>
    <w:rsid w:val="1FA439AA"/>
    <w:rsid w:val="1FB86768"/>
    <w:rsid w:val="216455A8"/>
    <w:rsid w:val="22075C59"/>
    <w:rsid w:val="224138CC"/>
    <w:rsid w:val="22951EAF"/>
    <w:rsid w:val="229E48DB"/>
    <w:rsid w:val="2324485A"/>
    <w:rsid w:val="23DB3D90"/>
    <w:rsid w:val="25AC31DE"/>
    <w:rsid w:val="25D95944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DB575D"/>
    <w:rsid w:val="2B0B4AD7"/>
    <w:rsid w:val="2B5F1FB7"/>
    <w:rsid w:val="2BE54E5D"/>
    <w:rsid w:val="2DD7442F"/>
    <w:rsid w:val="2DE1211E"/>
    <w:rsid w:val="2F920DA6"/>
    <w:rsid w:val="2FA72102"/>
    <w:rsid w:val="30920A7F"/>
    <w:rsid w:val="309645C5"/>
    <w:rsid w:val="32B47020"/>
    <w:rsid w:val="332A612E"/>
    <w:rsid w:val="339C412A"/>
    <w:rsid w:val="33BA4C48"/>
    <w:rsid w:val="341B35D7"/>
    <w:rsid w:val="34C4269D"/>
    <w:rsid w:val="355735F6"/>
    <w:rsid w:val="36851A9F"/>
    <w:rsid w:val="372846AD"/>
    <w:rsid w:val="3808782B"/>
    <w:rsid w:val="38395716"/>
    <w:rsid w:val="38AF4297"/>
    <w:rsid w:val="39D87059"/>
    <w:rsid w:val="39EA5803"/>
    <w:rsid w:val="39F52DAB"/>
    <w:rsid w:val="3A8D0F72"/>
    <w:rsid w:val="3DA071E1"/>
    <w:rsid w:val="3DC021DE"/>
    <w:rsid w:val="3DD946B7"/>
    <w:rsid w:val="3DDF1F52"/>
    <w:rsid w:val="3F2416B0"/>
    <w:rsid w:val="3F603FF2"/>
    <w:rsid w:val="3FCD65E6"/>
    <w:rsid w:val="3FDC720F"/>
    <w:rsid w:val="40185BA1"/>
    <w:rsid w:val="403368B4"/>
    <w:rsid w:val="40AB4BC0"/>
    <w:rsid w:val="419B0287"/>
    <w:rsid w:val="41BB295C"/>
    <w:rsid w:val="41E81433"/>
    <w:rsid w:val="41EA5C7B"/>
    <w:rsid w:val="42E46F22"/>
    <w:rsid w:val="43595424"/>
    <w:rsid w:val="43A049C2"/>
    <w:rsid w:val="453B43C5"/>
    <w:rsid w:val="4563415B"/>
    <w:rsid w:val="468671F8"/>
    <w:rsid w:val="46D24C58"/>
    <w:rsid w:val="47080EBE"/>
    <w:rsid w:val="48395433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E3C698E"/>
    <w:rsid w:val="4E98351C"/>
    <w:rsid w:val="4F5819BC"/>
    <w:rsid w:val="4FC2023E"/>
    <w:rsid w:val="4FDB27FC"/>
    <w:rsid w:val="50571655"/>
    <w:rsid w:val="5099655E"/>
    <w:rsid w:val="50E522FC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8086DA4"/>
    <w:rsid w:val="58E21B13"/>
    <w:rsid w:val="5A0E76A1"/>
    <w:rsid w:val="5A140FA1"/>
    <w:rsid w:val="5A2E1ACA"/>
    <w:rsid w:val="5B7065B7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6717D38"/>
    <w:rsid w:val="6704453E"/>
    <w:rsid w:val="672F575D"/>
    <w:rsid w:val="679A7B08"/>
    <w:rsid w:val="68966BF5"/>
    <w:rsid w:val="6B3C460E"/>
    <w:rsid w:val="6BBD4A24"/>
    <w:rsid w:val="6C6A1B24"/>
    <w:rsid w:val="6C8C25A7"/>
    <w:rsid w:val="6DFB2481"/>
    <w:rsid w:val="6E78714C"/>
    <w:rsid w:val="6EAE6189"/>
    <w:rsid w:val="6F3232B4"/>
    <w:rsid w:val="6F3275E5"/>
    <w:rsid w:val="738A0A11"/>
    <w:rsid w:val="74EB6FEC"/>
    <w:rsid w:val="75A07046"/>
    <w:rsid w:val="76404C02"/>
    <w:rsid w:val="764861AD"/>
    <w:rsid w:val="769577A5"/>
    <w:rsid w:val="779943F6"/>
    <w:rsid w:val="77D72A16"/>
    <w:rsid w:val="78014865"/>
    <w:rsid w:val="787263F0"/>
    <w:rsid w:val="789C6AF6"/>
    <w:rsid w:val="78D669C4"/>
    <w:rsid w:val="79664855"/>
    <w:rsid w:val="797B41A3"/>
    <w:rsid w:val="7A720713"/>
    <w:rsid w:val="7A7B08FF"/>
    <w:rsid w:val="7B8D7026"/>
    <w:rsid w:val="7CFE5461"/>
    <w:rsid w:val="7D02613C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1813</Words>
  <Characters>2032</Characters>
  <Lines>24</Lines>
  <Paragraphs>6</Paragraphs>
  <TotalTime>0</TotalTime>
  <ScaleCrop>false</ScaleCrop>
  <LinksUpToDate>false</LinksUpToDate>
  <CharactersWithSpaces>2056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2024-11-06T01:20:54Z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3316986D35A649E0AF18AE9FC17F3A37_13</vt:lpwstr>
  </property>
</Properties>
</file>