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5F0BB6">
      <w:pPr>
        <w:pStyle w:val="2"/>
        <w:keepNext w:val="0"/>
        <w:keepLines w:val="0"/>
        <w:pageBreakBefore w:val="0"/>
        <w:widowControl w:val="0"/>
        <w:kinsoku/>
        <w:wordWrap/>
        <w:overflowPunct/>
        <w:topLinePunct w:val="0"/>
        <w:autoSpaceDE w:val="0"/>
        <w:autoSpaceDN w:val="0"/>
        <w:bidi w:val="0"/>
        <w:adjustRightInd/>
        <w:snapToGrid/>
        <w:spacing w:before="0"/>
        <w:ind w:left="0" w:right="0"/>
        <w:jc w:val="center"/>
        <w:textAlignment w:val="auto"/>
        <w:rPr>
          <w:rFonts w:hint="eastAsia"/>
          <w:lang w:val="en-US" w:eastAsia="zh-CN"/>
        </w:rPr>
      </w:pPr>
      <w:r>
        <w:rPr>
          <w:rFonts w:hint="eastAsia"/>
          <w:lang w:val="en-US" w:eastAsia="zh-CN"/>
        </w:rPr>
        <w:t>电感耦合等离子体发射光谱仪</w:t>
      </w:r>
    </w:p>
    <w:p w14:paraId="358E5FD6">
      <w:pPr>
        <w:pStyle w:val="2"/>
        <w:keepNext w:val="0"/>
        <w:keepLines w:val="0"/>
        <w:pageBreakBefore w:val="0"/>
        <w:widowControl w:val="0"/>
        <w:kinsoku/>
        <w:wordWrap/>
        <w:overflowPunct/>
        <w:topLinePunct w:val="0"/>
        <w:autoSpaceDE w:val="0"/>
        <w:autoSpaceDN w:val="0"/>
        <w:bidi w:val="0"/>
        <w:adjustRightInd/>
        <w:snapToGrid/>
        <w:spacing w:before="0"/>
        <w:ind w:left="0" w:right="0"/>
        <w:jc w:val="center"/>
        <w:textAlignment w:val="auto"/>
        <w:rPr>
          <w:rFonts w:hint="eastAsia"/>
          <w:lang w:val="en-US" w:eastAsia="zh-CN"/>
        </w:rPr>
      </w:pPr>
      <w:r>
        <w:rPr>
          <w:rFonts w:hint="eastAsia"/>
          <w:lang w:val="en-US" w:eastAsia="zh-CN"/>
        </w:rPr>
        <w:t>技术要求</w:t>
      </w:r>
    </w:p>
    <w:tbl>
      <w:tblPr>
        <w:tblStyle w:val="6"/>
        <w:tblW w:w="0" w:type="auto"/>
        <w:tblInd w:w="2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24"/>
        <w:gridCol w:w="8621"/>
      </w:tblGrid>
      <w:tr w14:paraId="4FAF01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24" w:type="dxa"/>
            <w:vAlign w:val="center"/>
          </w:tcPr>
          <w:p w14:paraId="721EC976">
            <w:pPr>
              <w:pStyle w:val="11"/>
              <w:spacing w:before="70"/>
              <w:ind w:right="330"/>
              <w:jc w:val="center"/>
              <w:rPr>
                <w:rFonts w:ascii="Times New Roman" w:hAnsi="Times New Roman" w:cs="Times New Roman"/>
                <w:sz w:val="24"/>
                <w:highlight w:val="none"/>
              </w:rPr>
            </w:pPr>
            <w:r>
              <w:rPr>
                <w:rFonts w:ascii="Times New Roman" w:hAnsi="Times New Roman" w:cs="Times New Roman"/>
                <w:sz w:val="24"/>
                <w:highlight w:val="none"/>
              </w:rPr>
              <w:t>1</w:t>
            </w:r>
          </w:p>
        </w:tc>
        <w:tc>
          <w:tcPr>
            <w:tcW w:w="8621" w:type="dxa"/>
            <w:shd w:val="clear" w:color="auto" w:fill="D7D7D7"/>
          </w:tcPr>
          <w:p w14:paraId="1E36C7A6">
            <w:pPr>
              <w:pStyle w:val="11"/>
              <w:spacing w:before="70"/>
              <w:ind w:left="0"/>
              <w:rPr>
                <w:rFonts w:ascii="Times New Roman" w:hAnsi="Times New Roman" w:cs="Times New Roman"/>
                <w:sz w:val="24"/>
                <w:highlight w:val="none"/>
                <w:lang w:eastAsia="zh-CN"/>
              </w:rPr>
            </w:pPr>
            <w:r>
              <w:rPr>
                <w:rFonts w:ascii="Times New Roman" w:hAnsi="Times New Roman" w:cs="Times New Roman"/>
                <w:sz w:val="24"/>
                <w:highlight w:val="none"/>
                <w:lang w:eastAsia="zh-CN"/>
              </w:rPr>
              <w:t>设备名称：</w:t>
            </w:r>
            <w:r>
              <w:rPr>
                <w:rFonts w:hint="eastAsia" w:ascii="Times New Roman" w:hAnsi="Times New Roman" w:cs="Times New Roman"/>
                <w:sz w:val="24"/>
                <w:highlight w:val="none"/>
                <w:lang w:val="en-US" w:eastAsia="zh-CN"/>
              </w:rPr>
              <w:t>电感耦合等离子体发射光谱仪（ICP-OES）</w:t>
            </w:r>
          </w:p>
        </w:tc>
      </w:tr>
      <w:tr w14:paraId="623359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24" w:type="dxa"/>
            <w:vAlign w:val="center"/>
          </w:tcPr>
          <w:p w14:paraId="5E82C4D0">
            <w:pPr>
              <w:pStyle w:val="11"/>
              <w:spacing w:before="68"/>
              <w:ind w:right="330"/>
              <w:jc w:val="center"/>
              <w:rPr>
                <w:rFonts w:ascii="Times New Roman" w:hAnsi="Times New Roman" w:cs="Times New Roman"/>
                <w:sz w:val="24"/>
                <w:highlight w:val="none"/>
              </w:rPr>
            </w:pPr>
            <w:r>
              <w:rPr>
                <w:rFonts w:ascii="Times New Roman" w:hAnsi="Times New Roman" w:cs="Times New Roman"/>
                <w:sz w:val="24"/>
                <w:highlight w:val="none"/>
              </w:rPr>
              <w:t>2</w:t>
            </w:r>
          </w:p>
        </w:tc>
        <w:tc>
          <w:tcPr>
            <w:tcW w:w="8621" w:type="dxa"/>
            <w:shd w:val="clear" w:color="auto" w:fill="D7D7D7"/>
          </w:tcPr>
          <w:p w14:paraId="27EE2CB3">
            <w:pPr>
              <w:pStyle w:val="11"/>
              <w:spacing w:before="68"/>
              <w:ind w:left="0"/>
              <w:rPr>
                <w:rFonts w:ascii="Times New Roman" w:hAnsi="Times New Roman" w:cs="Times New Roman"/>
                <w:sz w:val="24"/>
                <w:highlight w:val="none"/>
                <w:lang w:val="en-US" w:eastAsia="zh-CN"/>
              </w:rPr>
            </w:pPr>
            <w:r>
              <w:rPr>
                <w:rFonts w:ascii="Times New Roman" w:hAnsi="Times New Roman" w:cs="Times New Roman"/>
                <w:sz w:val="24"/>
                <w:highlight w:val="none"/>
              </w:rPr>
              <w:t>数量：壹台</w:t>
            </w:r>
          </w:p>
        </w:tc>
      </w:tr>
      <w:tr w14:paraId="757BB8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24" w:type="dxa"/>
            <w:vAlign w:val="center"/>
          </w:tcPr>
          <w:p w14:paraId="72DC8237">
            <w:pPr>
              <w:pStyle w:val="11"/>
              <w:spacing w:before="78"/>
              <w:ind w:right="330"/>
              <w:jc w:val="center"/>
              <w:rPr>
                <w:rFonts w:ascii="Times New Roman" w:hAnsi="Times New Roman" w:cs="Times New Roman"/>
                <w:sz w:val="24"/>
                <w:highlight w:val="none"/>
              </w:rPr>
            </w:pPr>
            <w:r>
              <w:rPr>
                <w:rFonts w:ascii="Times New Roman" w:hAnsi="Times New Roman" w:cs="Times New Roman"/>
                <w:sz w:val="24"/>
                <w:highlight w:val="none"/>
              </w:rPr>
              <w:t>3</w:t>
            </w:r>
          </w:p>
        </w:tc>
        <w:tc>
          <w:tcPr>
            <w:tcW w:w="8621" w:type="dxa"/>
            <w:shd w:val="clear" w:color="auto" w:fill="D7D7D7"/>
          </w:tcPr>
          <w:p w14:paraId="41381FFF">
            <w:pPr>
              <w:pStyle w:val="11"/>
              <w:spacing w:before="70"/>
              <w:ind w:left="0"/>
              <w:rPr>
                <w:rFonts w:ascii="Times New Roman" w:hAnsi="Times New Roman" w:cs="Times New Roman"/>
                <w:sz w:val="24"/>
                <w:highlight w:val="none"/>
                <w:lang w:eastAsia="zh-CN"/>
              </w:rPr>
            </w:pPr>
            <w:r>
              <w:rPr>
                <w:rFonts w:ascii="Times New Roman" w:hAnsi="Times New Roman" w:cs="Times New Roman"/>
                <w:sz w:val="24"/>
                <w:highlight w:val="none"/>
                <w:lang w:eastAsia="zh-CN"/>
              </w:rPr>
              <w:t>设备用途及基本要求</w:t>
            </w:r>
          </w:p>
        </w:tc>
      </w:tr>
      <w:tr w14:paraId="238E75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24" w:type="dxa"/>
            <w:vAlign w:val="center"/>
          </w:tcPr>
          <w:p w14:paraId="73E3AA3A">
            <w:pPr>
              <w:pStyle w:val="11"/>
              <w:ind w:right="330"/>
              <w:jc w:val="center"/>
              <w:rPr>
                <w:rFonts w:ascii="Times New Roman" w:hAnsi="Times New Roman" w:cs="Times New Roman"/>
                <w:sz w:val="24"/>
                <w:highlight w:val="none"/>
                <w:lang w:eastAsia="zh-CN"/>
              </w:rPr>
            </w:pPr>
            <w:r>
              <w:rPr>
                <w:rFonts w:ascii="Times New Roman" w:hAnsi="Times New Roman" w:cs="Times New Roman"/>
                <w:sz w:val="24"/>
                <w:highlight w:val="none"/>
              </w:rPr>
              <w:t>3.1</w:t>
            </w:r>
          </w:p>
        </w:tc>
        <w:tc>
          <w:tcPr>
            <w:tcW w:w="8621" w:type="dxa"/>
          </w:tcPr>
          <w:p w14:paraId="288A55E1">
            <w:pPr>
              <w:pStyle w:val="11"/>
              <w:spacing w:line="400" w:lineRule="atLeast"/>
              <w:ind w:left="0" w:right="139"/>
              <w:rPr>
                <w:rFonts w:ascii="Times New Roman" w:hAnsi="Times New Roman" w:cs="Times New Roman"/>
                <w:sz w:val="24"/>
                <w:highlight w:val="none"/>
                <w:lang w:eastAsia="zh-CN"/>
              </w:rPr>
            </w:pPr>
            <w:r>
              <w:rPr>
                <w:rFonts w:ascii="Times New Roman" w:hAnsi="Times New Roman" w:cs="Times New Roman"/>
                <w:sz w:val="24"/>
                <w:highlight w:val="none"/>
                <w:lang w:eastAsia="zh-CN"/>
              </w:rPr>
              <w:t>用途：</w:t>
            </w:r>
            <w:r>
              <w:rPr>
                <w:rFonts w:hint="eastAsia" w:ascii="Times New Roman" w:hAnsi="Times New Roman" w:cs="Times New Roman"/>
                <w:sz w:val="24"/>
                <w:highlight w:val="none"/>
                <w:lang w:val="en-US" w:eastAsia="zh-CN"/>
              </w:rPr>
              <w:t>定期检测电镀溶液中的金属杂质、每天检测电镀废水中的重金属、不定期监测金属或非金属材料中的杂质。</w:t>
            </w:r>
          </w:p>
        </w:tc>
      </w:tr>
      <w:tr w14:paraId="168447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24" w:type="dxa"/>
            <w:vAlign w:val="center"/>
          </w:tcPr>
          <w:p w14:paraId="00A51BD7">
            <w:pPr>
              <w:pStyle w:val="11"/>
              <w:spacing w:before="1"/>
              <w:ind w:right="330"/>
              <w:jc w:val="center"/>
              <w:rPr>
                <w:rFonts w:ascii="Times New Roman" w:hAnsi="Times New Roman" w:cs="Times New Roman"/>
                <w:sz w:val="24"/>
                <w:highlight w:val="none"/>
                <w:lang w:eastAsia="zh-CN"/>
              </w:rPr>
            </w:pPr>
            <w:r>
              <w:rPr>
                <w:rFonts w:ascii="Times New Roman" w:hAnsi="Times New Roman" w:cs="Times New Roman"/>
                <w:sz w:val="24"/>
                <w:highlight w:val="none"/>
              </w:rPr>
              <w:t>3.2</w:t>
            </w:r>
          </w:p>
        </w:tc>
        <w:tc>
          <w:tcPr>
            <w:tcW w:w="8621" w:type="dxa"/>
          </w:tcPr>
          <w:p w14:paraId="74530BF1">
            <w:pPr>
              <w:numPr>
                <w:ilvl w:val="-1"/>
                <w:numId w:val="0"/>
              </w:numPr>
              <w:spacing w:line="360" w:lineRule="auto"/>
              <w:ind w:left="0" w:firstLine="0"/>
              <w:rPr>
                <w:rFonts w:ascii="Times New Roman" w:hAnsi="Times New Roman" w:cs="Times New Roman"/>
                <w:sz w:val="24"/>
                <w:highlight w:val="none"/>
                <w:lang w:val="en-US" w:eastAsia="zh-CN"/>
              </w:rPr>
            </w:pPr>
            <w:r>
              <w:rPr>
                <w:rFonts w:ascii="Times New Roman" w:hAnsi="Times New Roman" w:cs="Times New Roman"/>
                <w:sz w:val="24"/>
                <w:highlight w:val="none"/>
                <w:lang w:val="en-US" w:eastAsia="zh-CN"/>
              </w:rPr>
              <w:t>基本要求</w:t>
            </w:r>
          </w:p>
          <w:p w14:paraId="5B30014E">
            <w:pPr>
              <w:numPr>
                <w:ilvl w:val="-1"/>
                <w:numId w:val="0"/>
              </w:numPr>
              <w:spacing w:line="360" w:lineRule="auto"/>
              <w:ind w:left="0" w:firstLine="0"/>
              <w:rPr>
                <w:rFonts w:hint="eastAsia" w:ascii="Times New Roman" w:hAnsi="Times New Roman" w:cs="Times New Roman"/>
                <w:sz w:val="24"/>
                <w:highlight w:val="none"/>
                <w:lang w:val="en-US" w:eastAsia="zh-CN"/>
              </w:rPr>
            </w:pPr>
            <w:r>
              <w:rPr>
                <w:rFonts w:hint="default" w:ascii="Times New Roman" w:hAnsi="Times New Roman" w:cs="Times New Roman"/>
                <w:sz w:val="24"/>
                <w:highlight w:val="none"/>
                <w:lang w:eastAsia="zh-CN"/>
              </w:rPr>
              <w:t>（</w:t>
            </w:r>
            <w:r>
              <w:rPr>
                <w:rFonts w:hint="default" w:ascii="Times New Roman" w:hAnsi="Times New Roman" w:cs="Times New Roman"/>
                <w:sz w:val="24"/>
                <w:highlight w:val="none"/>
                <w:lang w:val="en-US" w:eastAsia="zh-CN"/>
              </w:rPr>
              <w:t>1</w:t>
            </w:r>
            <w:r>
              <w:rPr>
                <w:rFonts w:hint="default" w:ascii="Times New Roman" w:hAnsi="Times New Roman" w:cs="Times New Roman"/>
                <w:sz w:val="24"/>
                <w:highlight w:val="none"/>
                <w:lang w:eastAsia="zh-CN"/>
              </w:rPr>
              <w:t>）</w:t>
            </w:r>
            <w:r>
              <w:rPr>
                <w:rFonts w:ascii="Times New Roman" w:hAnsi="Times New Roman" w:cs="Times New Roman"/>
                <w:sz w:val="24"/>
                <w:highlight w:val="none"/>
                <w:lang w:eastAsia="zh-CN"/>
              </w:rPr>
              <w:t>★</w:t>
            </w:r>
            <w:r>
              <w:rPr>
                <w:rFonts w:ascii="Times New Roman" w:hAnsi="Times New Roman" w:cs="Times New Roman"/>
                <w:sz w:val="24"/>
                <w:highlight w:val="none"/>
                <w:lang w:val="en-US" w:eastAsia="zh-CN"/>
              </w:rPr>
              <w:t>仪器</w:t>
            </w:r>
            <w:r>
              <w:rPr>
                <w:rFonts w:hint="eastAsia" w:ascii="Times New Roman" w:hAnsi="Times New Roman" w:cs="Times New Roman"/>
                <w:sz w:val="24"/>
                <w:highlight w:val="none"/>
                <w:lang w:val="en-US" w:eastAsia="zh-CN"/>
              </w:rPr>
              <w:t>类型</w:t>
            </w:r>
            <w:r>
              <w:rPr>
                <w:rFonts w:ascii="Times New Roman" w:hAnsi="Times New Roman" w:cs="Times New Roman"/>
                <w:b w:val="0"/>
                <w:bCs w:val="0"/>
                <w:sz w:val="24"/>
                <w:highlight w:val="none"/>
                <w:u w:val="none"/>
                <w:lang w:val="en-US" w:eastAsia="zh-CN"/>
              </w:rPr>
              <w:t>是</w:t>
            </w:r>
            <w:r>
              <w:rPr>
                <w:rFonts w:ascii="Times New Roman" w:hAnsi="Times New Roman" w:cs="Times New Roman"/>
                <w:b w:val="0"/>
                <w:bCs w:val="0"/>
                <w:sz w:val="24"/>
                <w:highlight w:val="none"/>
                <w:u w:val="none"/>
                <w:lang w:eastAsia="zh-CN"/>
              </w:rPr>
              <w:t>全谱直读类型，</w:t>
            </w:r>
            <w:r>
              <w:rPr>
                <w:rFonts w:ascii="Times New Roman" w:hAnsi="Times New Roman" w:cs="Times New Roman"/>
                <w:b w:val="0"/>
                <w:bCs w:val="0"/>
                <w:sz w:val="24"/>
                <w:highlight w:val="none"/>
                <w:u w:val="none"/>
                <w:lang w:val="en-US" w:eastAsia="zh-CN"/>
              </w:rPr>
              <w:t>具背景校正自动校正功能，可双向观测。</w:t>
            </w:r>
          </w:p>
          <w:p w14:paraId="3C8060EA">
            <w:pPr>
              <w:numPr>
                <w:ilvl w:val="-1"/>
                <w:numId w:val="0"/>
              </w:numPr>
              <w:spacing w:line="360" w:lineRule="auto"/>
              <w:ind w:left="0" w:firstLine="0"/>
              <w:rPr>
                <w:rFonts w:hint="eastAsia" w:ascii="Times New Roman" w:hAnsi="Times New Roman" w:cs="Times New Roman"/>
                <w:sz w:val="24"/>
                <w:highlight w:val="none"/>
                <w:lang w:val="en-US" w:eastAsia="zh-CN"/>
              </w:rPr>
            </w:pPr>
            <w:r>
              <w:rPr>
                <w:rFonts w:hint="default" w:ascii="Times New Roman" w:hAnsi="Times New Roman" w:cs="Times New Roman"/>
                <w:sz w:val="24"/>
                <w:highlight w:val="none"/>
                <w:lang w:eastAsia="zh-CN"/>
              </w:rPr>
              <w:t>（</w:t>
            </w:r>
            <w:r>
              <w:rPr>
                <w:rFonts w:hint="default" w:ascii="Times New Roman" w:hAnsi="Times New Roman" w:cs="Times New Roman"/>
                <w:sz w:val="24"/>
                <w:highlight w:val="none"/>
                <w:lang w:val="en-US" w:eastAsia="zh-CN"/>
              </w:rPr>
              <w:t>2</w:t>
            </w:r>
            <w:r>
              <w:rPr>
                <w:rFonts w:hint="default" w:ascii="Times New Roman" w:hAnsi="Times New Roman" w:cs="Times New Roman"/>
                <w:sz w:val="24"/>
                <w:highlight w:val="none"/>
                <w:lang w:eastAsia="zh-CN"/>
              </w:rPr>
              <w:t>）</w:t>
            </w:r>
            <w:r>
              <w:rPr>
                <w:rFonts w:ascii="Times New Roman" w:hAnsi="Times New Roman" w:cs="Times New Roman"/>
                <w:sz w:val="24"/>
                <w:highlight w:val="none"/>
                <w:lang w:eastAsia="zh-CN"/>
              </w:rPr>
              <w:t>★</w:t>
            </w:r>
            <w:r>
              <w:rPr>
                <w:rFonts w:hint="eastAsia" w:ascii="Times New Roman" w:hAnsi="Times New Roman" w:cs="Times New Roman"/>
                <w:sz w:val="24"/>
                <w:highlight w:val="none"/>
                <w:lang w:val="en-US" w:eastAsia="zh-CN"/>
              </w:rPr>
              <w:t>可提供辽宁省内5个以上与环境检测或电镀</w:t>
            </w:r>
            <w:bookmarkStart w:id="0" w:name="_GoBack"/>
            <w:bookmarkEnd w:id="0"/>
            <w:r>
              <w:rPr>
                <w:rFonts w:hint="eastAsia" w:ascii="Times New Roman" w:hAnsi="Times New Roman" w:cs="Times New Roman"/>
                <w:sz w:val="24"/>
                <w:highlight w:val="none"/>
                <w:lang w:val="en-US" w:eastAsia="zh-CN"/>
              </w:rPr>
              <w:t>相关项目（不是5台）的真实案例，</w:t>
            </w:r>
            <w:r>
              <w:rPr>
                <w:rFonts w:ascii="Times New Roman" w:hAnsi="Times New Roman" w:cs="Times New Roman"/>
                <w:spacing w:val="-2"/>
                <w:sz w:val="24"/>
                <w:highlight w:val="none"/>
                <w:lang w:eastAsia="zh-CN"/>
              </w:rPr>
              <w:t>要求列出用户名称、</w:t>
            </w:r>
            <w:r>
              <w:rPr>
                <w:rFonts w:hint="eastAsia" w:ascii="Times New Roman" w:hAnsi="Times New Roman" w:cs="Times New Roman"/>
                <w:spacing w:val="-2"/>
                <w:sz w:val="24"/>
                <w:highlight w:val="none"/>
                <w:lang w:val="en-US" w:eastAsia="zh-CN"/>
              </w:rPr>
              <w:t>仪器</w:t>
            </w:r>
            <w:r>
              <w:rPr>
                <w:rFonts w:ascii="Times New Roman" w:hAnsi="Times New Roman" w:cs="Times New Roman"/>
                <w:spacing w:val="-2"/>
                <w:sz w:val="24"/>
                <w:highlight w:val="none"/>
                <w:lang w:eastAsia="zh-CN"/>
              </w:rPr>
              <w:t>型号、</w:t>
            </w:r>
            <w:r>
              <w:rPr>
                <w:rFonts w:ascii="Times New Roman" w:hAnsi="Times New Roman" w:cs="Times New Roman"/>
                <w:sz w:val="24"/>
                <w:highlight w:val="none"/>
                <w:lang w:eastAsia="zh-CN"/>
              </w:rPr>
              <w:t>用户联系人及电话</w:t>
            </w:r>
            <w:r>
              <w:rPr>
                <w:rFonts w:hint="eastAsia" w:ascii="Times New Roman" w:hAnsi="Times New Roman" w:cs="Times New Roman"/>
                <w:sz w:val="24"/>
                <w:highlight w:val="none"/>
                <w:lang w:val="en-US" w:eastAsia="zh-CN"/>
              </w:rPr>
              <w:t>。</w:t>
            </w:r>
          </w:p>
          <w:p w14:paraId="3E6AA7B1">
            <w:pPr>
              <w:numPr>
                <w:ilvl w:val="-1"/>
                <w:numId w:val="0"/>
              </w:numPr>
              <w:spacing w:line="360" w:lineRule="auto"/>
              <w:ind w:left="0" w:firstLine="0"/>
              <w:rPr>
                <w:rFonts w:ascii="Times New Roman" w:hAnsi="Times New Roman" w:cs="Times New Roman"/>
                <w:sz w:val="24"/>
                <w:highlight w:val="none"/>
                <w:lang w:eastAsia="zh-CN"/>
              </w:rPr>
            </w:pPr>
            <w:r>
              <w:rPr>
                <w:rFonts w:hint="default" w:ascii="Times New Roman" w:hAnsi="Times New Roman" w:cs="Times New Roman"/>
                <w:sz w:val="24"/>
                <w:highlight w:val="none"/>
                <w:lang w:eastAsia="zh-CN"/>
              </w:rPr>
              <w:t>（</w:t>
            </w:r>
            <w:r>
              <w:rPr>
                <w:rFonts w:hint="default" w:ascii="Times New Roman" w:hAnsi="Times New Roman" w:cs="Times New Roman"/>
                <w:sz w:val="24"/>
                <w:highlight w:val="none"/>
                <w:lang w:val="en-US" w:eastAsia="zh-CN"/>
              </w:rPr>
              <w:t>3</w:t>
            </w:r>
            <w:r>
              <w:rPr>
                <w:rFonts w:hint="default" w:ascii="Times New Roman" w:hAnsi="Times New Roman" w:cs="Times New Roman"/>
                <w:sz w:val="24"/>
                <w:highlight w:val="none"/>
                <w:lang w:eastAsia="zh-CN"/>
              </w:rPr>
              <w:t>）</w:t>
            </w:r>
            <w:r>
              <w:rPr>
                <w:rFonts w:ascii="Times New Roman" w:hAnsi="Times New Roman" w:cs="Times New Roman"/>
                <w:sz w:val="24"/>
                <w:highlight w:val="none"/>
                <w:lang w:eastAsia="zh-CN"/>
              </w:rPr>
              <w:t>★</w:t>
            </w:r>
            <w:r>
              <w:rPr>
                <w:rFonts w:hint="default" w:ascii="Times New Roman" w:hAnsi="Times New Roman" w:cs="Times New Roman"/>
                <w:sz w:val="24"/>
                <w:highlight w:val="none"/>
                <w:lang w:val="en-US" w:eastAsia="zh-CN"/>
              </w:rPr>
              <w:t>仪器厂家应在辽宁省内有售后服务机构，能保证24h内就近、尽快提供售后服务。</w:t>
            </w:r>
          </w:p>
        </w:tc>
      </w:tr>
      <w:tr w14:paraId="500723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24" w:type="dxa"/>
            <w:vAlign w:val="center"/>
          </w:tcPr>
          <w:p w14:paraId="5A13C294">
            <w:pPr>
              <w:pStyle w:val="11"/>
              <w:spacing w:before="70"/>
              <w:ind w:right="330"/>
              <w:jc w:val="center"/>
              <w:rPr>
                <w:rFonts w:ascii="Times New Roman" w:hAnsi="Times New Roman" w:cs="Times New Roman"/>
                <w:sz w:val="24"/>
                <w:highlight w:val="none"/>
                <w:lang w:eastAsia="zh-CN"/>
              </w:rPr>
            </w:pPr>
            <w:r>
              <w:rPr>
                <w:rFonts w:ascii="Times New Roman" w:hAnsi="Times New Roman" w:cs="Times New Roman"/>
                <w:sz w:val="24"/>
                <w:highlight w:val="none"/>
              </w:rPr>
              <w:t>4</w:t>
            </w:r>
          </w:p>
        </w:tc>
        <w:tc>
          <w:tcPr>
            <w:tcW w:w="8621" w:type="dxa"/>
            <w:shd w:val="clear" w:color="auto" w:fill="D7D7D7"/>
          </w:tcPr>
          <w:p w14:paraId="45519DC1">
            <w:pPr>
              <w:pStyle w:val="11"/>
              <w:spacing w:before="70"/>
              <w:ind w:left="0"/>
              <w:rPr>
                <w:rFonts w:ascii="Times New Roman" w:hAnsi="Times New Roman" w:cs="Times New Roman"/>
                <w:sz w:val="24"/>
                <w:highlight w:val="none"/>
                <w:lang w:eastAsia="zh-CN"/>
              </w:rPr>
            </w:pPr>
            <w:r>
              <w:rPr>
                <w:rFonts w:ascii="Times New Roman" w:hAnsi="Times New Roman" w:cs="Times New Roman"/>
                <w:sz w:val="24"/>
                <w:highlight w:val="none"/>
                <w:lang w:eastAsia="zh-CN"/>
              </w:rPr>
              <w:t>设备制造标准及依据</w:t>
            </w:r>
          </w:p>
        </w:tc>
      </w:tr>
      <w:tr w14:paraId="1877AA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24" w:type="dxa"/>
            <w:vAlign w:val="center"/>
          </w:tcPr>
          <w:p w14:paraId="53C08470">
            <w:pPr>
              <w:pStyle w:val="11"/>
              <w:ind w:right="330"/>
              <w:jc w:val="center"/>
              <w:rPr>
                <w:rFonts w:ascii="Times New Roman" w:hAnsi="Times New Roman" w:cs="Times New Roman"/>
                <w:sz w:val="24"/>
                <w:highlight w:val="none"/>
                <w:lang w:eastAsia="zh-CN"/>
              </w:rPr>
            </w:pPr>
            <w:r>
              <w:rPr>
                <w:rFonts w:ascii="Times New Roman" w:hAnsi="Times New Roman" w:cs="Times New Roman"/>
                <w:sz w:val="24"/>
                <w:highlight w:val="none"/>
              </w:rPr>
              <w:t>4.1</w:t>
            </w:r>
          </w:p>
        </w:tc>
        <w:tc>
          <w:tcPr>
            <w:tcW w:w="8621" w:type="dxa"/>
          </w:tcPr>
          <w:p w14:paraId="10F67D0C">
            <w:pPr>
              <w:numPr>
                <w:ilvl w:val="-1"/>
                <w:numId w:val="0"/>
              </w:numPr>
              <w:autoSpaceDE/>
              <w:autoSpaceDN/>
              <w:spacing w:line="360" w:lineRule="auto"/>
              <w:ind w:left="0" w:right="198" w:firstLine="0"/>
              <w:rPr>
                <w:rFonts w:hint="default" w:ascii="Times New Roman" w:hAnsi="Times New Roman" w:cs="Times New Roman"/>
                <w:spacing w:val="0"/>
                <w:sz w:val="24"/>
                <w:highlight w:val="none"/>
                <w:lang w:val="en-US" w:eastAsia="zh-CN"/>
              </w:rPr>
            </w:pPr>
            <w:r>
              <w:rPr>
                <w:rFonts w:hint="default" w:ascii="Times New Roman" w:hAnsi="Times New Roman" w:cs="Times New Roman"/>
                <w:sz w:val="24"/>
                <w:highlight w:val="none"/>
                <w:lang w:val="en-US" w:eastAsia="zh-CN"/>
              </w:rPr>
              <w:t>（1）</w:t>
            </w:r>
            <w:r>
              <w:rPr>
                <w:rFonts w:hint="default" w:ascii="Times New Roman" w:hAnsi="Times New Roman" w:cs="Times New Roman"/>
                <w:spacing w:val="0"/>
                <w:sz w:val="24"/>
                <w:highlight w:val="none"/>
                <w:lang w:val="en-US" w:eastAsia="zh-CN"/>
              </w:rPr>
              <w:t>GB/T 36244《电感耦合等离子体原子发射光谱仪》</w:t>
            </w:r>
          </w:p>
          <w:p w14:paraId="5E5C90D7">
            <w:pPr>
              <w:numPr>
                <w:ilvl w:val="0"/>
                <w:numId w:val="1"/>
              </w:numPr>
              <w:autoSpaceDE/>
              <w:autoSpaceDN/>
              <w:spacing w:line="360" w:lineRule="auto"/>
              <w:ind w:left="0" w:right="198" w:firstLine="0"/>
              <w:rPr>
                <w:rFonts w:hint="default" w:ascii="Times New Roman" w:hAnsi="Times New Roman" w:cs="Times New Roman"/>
                <w:spacing w:val="0"/>
                <w:sz w:val="24"/>
                <w:highlight w:val="none"/>
                <w:lang w:val="en-US" w:eastAsia="zh-CN"/>
              </w:rPr>
            </w:pPr>
            <w:r>
              <w:rPr>
                <w:rFonts w:hint="default" w:ascii="Times New Roman" w:hAnsi="Times New Roman" w:cs="Times New Roman"/>
                <w:spacing w:val="0"/>
                <w:sz w:val="24"/>
                <w:highlight w:val="none"/>
                <w:lang w:val="en-US" w:eastAsia="zh-CN"/>
              </w:rPr>
              <w:t>JJG 768《发射光谱仪检定规程》</w:t>
            </w:r>
          </w:p>
          <w:p w14:paraId="3A74769E">
            <w:pPr>
              <w:numPr>
                <w:ilvl w:val="0"/>
                <w:numId w:val="1"/>
              </w:numPr>
              <w:autoSpaceDE/>
              <w:autoSpaceDN/>
              <w:spacing w:line="360" w:lineRule="auto"/>
              <w:ind w:left="0" w:right="198" w:firstLine="0"/>
              <w:rPr>
                <w:rFonts w:ascii="Times New Roman" w:hAnsi="Times New Roman" w:cs="Times New Roman"/>
                <w:sz w:val="24"/>
                <w:highlight w:val="none"/>
                <w:lang w:val="en-US" w:eastAsia="zh-CN"/>
              </w:rPr>
            </w:pPr>
            <w:r>
              <w:rPr>
                <w:rFonts w:hint="default" w:ascii="Times New Roman" w:hAnsi="Times New Roman" w:cs="Times New Roman"/>
                <w:spacing w:val="0"/>
                <w:sz w:val="24"/>
                <w:highlight w:val="none"/>
                <w:lang w:val="en-US" w:eastAsia="zh-CN"/>
              </w:rPr>
              <w:t>HJ 776《水质 32种元素的测定 电感耦合等离子体发射光谱法》</w:t>
            </w:r>
          </w:p>
        </w:tc>
      </w:tr>
      <w:tr w14:paraId="6D1663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24" w:type="dxa"/>
            <w:vAlign w:val="center"/>
          </w:tcPr>
          <w:p w14:paraId="1B8687C1">
            <w:pPr>
              <w:pStyle w:val="11"/>
              <w:spacing w:before="68"/>
              <w:ind w:right="330"/>
              <w:jc w:val="center"/>
              <w:rPr>
                <w:rFonts w:ascii="Times New Roman" w:hAnsi="Times New Roman" w:cs="Times New Roman"/>
                <w:sz w:val="24"/>
                <w:highlight w:val="none"/>
                <w:lang w:eastAsia="zh-CN"/>
              </w:rPr>
            </w:pPr>
            <w:r>
              <w:rPr>
                <w:rFonts w:ascii="Times New Roman" w:hAnsi="Times New Roman" w:cs="Times New Roman"/>
                <w:sz w:val="24"/>
                <w:highlight w:val="none"/>
              </w:rPr>
              <w:t>5</w:t>
            </w:r>
          </w:p>
        </w:tc>
        <w:tc>
          <w:tcPr>
            <w:tcW w:w="8621" w:type="dxa"/>
            <w:shd w:val="clear" w:color="auto" w:fill="D7D7D7"/>
          </w:tcPr>
          <w:p w14:paraId="47BDC5C2">
            <w:pPr>
              <w:pStyle w:val="11"/>
              <w:spacing w:before="68"/>
              <w:ind w:left="108"/>
              <w:rPr>
                <w:rFonts w:ascii="Times New Roman" w:hAnsi="Times New Roman" w:cs="Times New Roman"/>
                <w:sz w:val="24"/>
                <w:highlight w:val="none"/>
                <w:lang w:eastAsia="zh-CN"/>
              </w:rPr>
            </w:pPr>
            <w:r>
              <w:rPr>
                <w:rFonts w:ascii="Times New Roman" w:hAnsi="Times New Roman" w:cs="Times New Roman"/>
                <w:sz w:val="24"/>
                <w:highlight w:val="none"/>
                <w:lang w:eastAsia="zh-CN"/>
              </w:rPr>
              <w:t>设备的构成概述及要求</w:t>
            </w:r>
          </w:p>
        </w:tc>
      </w:tr>
      <w:tr w14:paraId="182849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24" w:type="dxa"/>
            <w:vAlign w:val="center"/>
          </w:tcPr>
          <w:p w14:paraId="34C045D8">
            <w:pPr>
              <w:pStyle w:val="11"/>
              <w:spacing w:before="1"/>
              <w:ind w:right="330"/>
              <w:jc w:val="center"/>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5.1</w:t>
            </w:r>
          </w:p>
        </w:tc>
        <w:tc>
          <w:tcPr>
            <w:tcW w:w="8621" w:type="dxa"/>
          </w:tcPr>
          <w:p w14:paraId="2E2F6919">
            <w:pPr>
              <w:pStyle w:val="11"/>
              <w:spacing w:before="68" w:line="312" w:lineRule="auto"/>
              <w:ind w:left="108" w:right="139"/>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一套ICP-OES/AES设备的组成部分与相应的数量见下表：</w:t>
            </w:r>
          </w:p>
          <w:tbl>
            <w:tblPr>
              <w:tblStyle w:val="7"/>
              <w:tblW w:w="79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9"/>
              <w:gridCol w:w="1512"/>
              <w:gridCol w:w="2384"/>
              <w:gridCol w:w="999"/>
              <w:gridCol w:w="2223"/>
            </w:tblGrid>
            <w:tr w14:paraId="5389F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4" w:hRule="atLeast"/>
                <w:jc w:val="center"/>
              </w:trPr>
              <w:tc>
                <w:tcPr>
                  <w:tcW w:w="849" w:type="dxa"/>
                  <w:vAlign w:val="center"/>
                </w:tcPr>
                <w:p w14:paraId="1F9DB93B">
                  <w:pPr>
                    <w:pStyle w:val="11"/>
                    <w:spacing w:before="68" w:line="312" w:lineRule="auto"/>
                    <w:ind w:right="139"/>
                    <w:jc w:val="center"/>
                    <w:rPr>
                      <w:rFonts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编号</w:t>
                  </w:r>
                </w:p>
              </w:tc>
              <w:tc>
                <w:tcPr>
                  <w:tcW w:w="1512" w:type="dxa"/>
                  <w:vAlign w:val="center"/>
                </w:tcPr>
                <w:p w14:paraId="72C7D1C5">
                  <w:pPr>
                    <w:pStyle w:val="11"/>
                    <w:spacing w:before="68" w:line="312" w:lineRule="auto"/>
                    <w:ind w:right="139"/>
                    <w:jc w:val="center"/>
                    <w:rPr>
                      <w:rFonts w:ascii="Times New Roman" w:hAnsi="Times New Roman" w:cs="Times New Roman"/>
                      <w:sz w:val="21"/>
                      <w:szCs w:val="21"/>
                      <w:highlight w:val="none"/>
                      <w:lang w:val="en-US" w:eastAsia="zh-CN"/>
                    </w:rPr>
                  </w:pPr>
                  <w:r>
                    <w:rPr>
                      <w:rFonts w:ascii="Times New Roman" w:hAnsi="Times New Roman" w:cs="Times New Roman"/>
                      <w:sz w:val="21"/>
                      <w:szCs w:val="21"/>
                      <w:highlight w:val="none"/>
                      <w:lang w:val="en-US" w:eastAsia="zh-CN"/>
                    </w:rPr>
                    <w:t>名称</w:t>
                  </w:r>
                </w:p>
              </w:tc>
              <w:tc>
                <w:tcPr>
                  <w:tcW w:w="2384" w:type="dxa"/>
                  <w:vAlign w:val="center"/>
                </w:tcPr>
                <w:p w14:paraId="24D78B4D">
                  <w:pPr>
                    <w:pStyle w:val="11"/>
                    <w:spacing w:before="68" w:line="312" w:lineRule="auto"/>
                    <w:ind w:right="139"/>
                    <w:jc w:val="center"/>
                    <w:rPr>
                      <w:rFonts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规格与</w:t>
                  </w:r>
                  <w:r>
                    <w:rPr>
                      <w:rFonts w:ascii="Times New Roman" w:hAnsi="Times New Roman" w:cs="Times New Roman"/>
                      <w:sz w:val="21"/>
                      <w:szCs w:val="21"/>
                      <w:highlight w:val="none"/>
                      <w:lang w:val="en-US" w:eastAsia="zh-CN"/>
                    </w:rPr>
                    <w:t>型号</w:t>
                  </w:r>
                </w:p>
              </w:tc>
              <w:tc>
                <w:tcPr>
                  <w:tcW w:w="999" w:type="dxa"/>
                  <w:vAlign w:val="center"/>
                </w:tcPr>
                <w:p w14:paraId="37C409C6">
                  <w:pPr>
                    <w:pStyle w:val="11"/>
                    <w:spacing w:before="68" w:line="312" w:lineRule="auto"/>
                    <w:ind w:right="139"/>
                    <w:jc w:val="center"/>
                    <w:rPr>
                      <w:rFonts w:ascii="Times New Roman" w:hAnsi="Times New Roman" w:cs="Times New Roman"/>
                      <w:sz w:val="21"/>
                      <w:szCs w:val="21"/>
                      <w:highlight w:val="none"/>
                      <w:lang w:val="en-US" w:eastAsia="zh-CN"/>
                    </w:rPr>
                  </w:pPr>
                  <w:r>
                    <w:rPr>
                      <w:rFonts w:ascii="Times New Roman" w:hAnsi="Times New Roman" w:cs="Times New Roman"/>
                      <w:sz w:val="21"/>
                      <w:szCs w:val="21"/>
                      <w:highlight w:val="none"/>
                      <w:lang w:val="en-US" w:eastAsia="zh-CN"/>
                    </w:rPr>
                    <w:t>数量</w:t>
                  </w:r>
                </w:p>
              </w:tc>
              <w:tc>
                <w:tcPr>
                  <w:tcW w:w="2223" w:type="dxa"/>
                  <w:vAlign w:val="center"/>
                </w:tcPr>
                <w:p w14:paraId="43379D07">
                  <w:pPr>
                    <w:pStyle w:val="11"/>
                    <w:spacing w:before="68" w:line="312" w:lineRule="auto"/>
                    <w:ind w:right="139"/>
                    <w:jc w:val="center"/>
                    <w:rPr>
                      <w:rFonts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备注</w:t>
                  </w:r>
                </w:p>
              </w:tc>
            </w:tr>
            <w:tr w14:paraId="7B9482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849" w:type="dxa"/>
                  <w:vAlign w:val="center"/>
                </w:tcPr>
                <w:p w14:paraId="42559E78">
                  <w:pPr>
                    <w:numPr>
                      <w:ilvl w:val="0"/>
                      <w:numId w:val="2"/>
                    </w:numPr>
                    <w:spacing w:line="440" w:lineRule="exact"/>
                    <w:jc w:val="center"/>
                    <w:rPr>
                      <w:rFonts w:ascii="Times New Roman" w:hAnsi="Times New Roman" w:cs="Times New Roman"/>
                      <w:sz w:val="21"/>
                      <w:szCs w:val="21"/>
                      <w:highlight w:val="none"/>
                      <w:lang w:val="en-US" w:eastAsia="zh-CN"/>
                    </w:rPr>
                  </w:pPr>
                </w:p>
              </w:tc>
              <w:tc>
                <w:tcPr>
                  <w:tcW w:w="1512" w:type="dxa"/>
                  <w:vAlign w:val="center"/>
                </w:tcPr>
                <w:p w14:paraId="13D2EE05">
                  <w:pPr>
                    <w:spacing w:line="440" w:lineRule="exact"/>
                    <w:jc w:val="center"/>
                    <w:rPr>
                      <w:rFonts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ICP-OES主机</w:t>
                  </w:r>
                </w:p>
              </w:tc>
              <w:tc>
                <w:tcPr>
                  <w:tcW w:w="2384" w:type="dxa"/>
                  <w:vAlign w:val="center"/>
                </w:tcPr>
                <w:p w14:paraId="38124D14">
                  <w:pPr>
                    <w:widowControl/>
                    <w:jc w:val="center"/>
                    <w:textAlignment w:val="center"/>
                    <w:rPr>
                      <w:rFonts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全谱直读、双向观测</w:t>
                  </w:r>
                </w:p>
              </w:tc>
              <w:tc>
                <w:tcPr>
                  <w:tcW w:w="999" w:type="dxa"/>
                  <w:vAlign w:val="center"/>
                </w:tcPr>
                <w:p w14:paraId="34C4ADCF">
                  <w:pPr>
                    <w:spacing w:line="440" w:lineRule="exact"/>
                    <w:jc w:val="center"/>
                    <w:rPr>
                      <w:rFonts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壹台</w:t>
                  </w:r>
                </w:p>
              </w:tc>
              <w:tc>
                <w:tcPr>
                  <w:tcW w:w="2223" w:type="dxa"/>
                  <w:vAlign w:val="center"/>
                </w:tcPr>
                <w:p w14:paraId="6B401DE8">
                  <w:pPr>
                    <w:pStyle w:val="11"/>
                    <w:spacing w:before="68" w:line="312" w:lineRule="auto"/>
                    <w:ind w:right="139"/>
                    <w:jc w:val="center"/>
                    <w:rPr>
                      <w:rFonts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详见技术参数</w:t>
                  </w:r>
                </w:p>
              </w:tc>
            </w:tr>
            <w:tr w14:paraId="10906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9" w:type="dxa"/>
                  <w:vAlign w:val="center"/>
                </w:tcPr>
                <w:p w14:paraId="1B76CE87">
                  <w:pPr>
                    <w:widowControl/>
                    <w:numPr>
                      <w:ilvl w:val="0"/>
                      <w:numId w:val="2"/>
                    </w:numPr>
                    <w:jc w:val="center"/>
                    <w:textAlignment w:val="center"/>
                    <w:rPr>
                      <w:rFonts w:ascii="Times New Roman" w:hAnsi="Times New Roman" w:cs="Times New Roman"/>
                      <w:sz w:val="21"/>
                      <w:szCs w:val="21"/>
                      <w:highlight w:val="none"/>
                    </w:rPr>
                  </w:pPr>
                </w:p>
              </w:tc>
              <w:tc>
                <w:tcPr>
                  <w:tcW w:w="1512" w:type="dxa"/>
                  <w:vAlign w:val="center"/>
                </w:tcPr>
                <w:p w14:paraId="2943B785">
                  <w:pPr>
                    <w:widowControl/>
                    <w:jc w:val="center"/>
                    <w:textAlignment w:val="center"/>
                    <w:rPr>
                      <w:rFonts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商用</w:t>
                  </w:r>
                  <w:r>
                    <w:rPr>
                      <w:rFonts w:ascii="Times New Roman" w:hAnsi="Times New Roman" w:cs="Times New Roman"/>
                      <w:sz w:val="21"/>
                      <w:szCs w:val="21"/>
                      <w:highlight w:val="none"/>
                      <w:lang w:val="en-US" w:eastAsia="zh-CN"/>
                    </w:rPr>
                    <w:t>计算机</w:t>
                  </w:r>
                </w:p>
              </w:tc>
              <w:tc>
                <w:tcPr>
                  <w:tcW w:w="2384" w:type="dxa"/>
                  <w:vAlign w:val="center"/>
                </w:tcPr>
                <w:p w14:paraId="3B1C17A3">
                  <w:pPr>
                    <w:widowControl/>
                    <w:jc w:val="center"/>
                    <w:textAlignment w:val="center"/>
                    <w:rPr>
                      <w:rFonts w:ascii="Times New Roman" w:hAnsi="Times New Roman" w:cs="Times New Roman"/>
                      <w:color w:val="000000"/>
                      <w:sz w:val="21"/>
                      <w:szCs w:val="21"/>
                      <w:highlight w:val="none"/>
                      <w:lang w:val="en-US" w:eastAsia="zh-CN" w:bidi="ar"/>
                    </w:rPr>
                  </w:pPr>
                  <w:r>
                    <w:rPr>
                      <w:rFonts w:ascii="Times New Roman" w:hAnsi="Times New Roman" w:cs="Times New Roman"/>
                      <w:color w:val="000000"/>
                      <w:sz w:val="21"/>
                      <w:szCs w:val="21"/>
                      <w:highlight w:val="none"/>
                      <w:lang w:val="en-US" w:eastAsia="zh-CN" w:bidi="ar"/>
                    </w:rPr>
                    <w:t>主流配置</w:t>
                  </w:r>
                </w:p>
              </w:tc>
              <w:tc>
                <w:tcPr>
                  <w:tcW w:w="999" w:type="dxa"/>
                  <w:vAlign w:val="center"/>
                </w:tcPr>
                <w:p w14:paraId="6414857D">
                  <w:pPr>
                    <w:widowControl/>
                    <w:jc w:val="center"/>
                    <w:textAlignment w:val="center"/>
                    <w:rPr>
                      <w:rFonts w:ascii="Times New Roman" w:hAnsi="Times New Roman" w:cs="Times New Roman"/>
                      <w:sz w:val="21"/>
                      <w:szCs w:val="21"/>
                      <w:highlight w:val="none"/>
                      <w:lang w:val="en-US" w:eastAsia="zh-CN"/>
                    </w:rPr>
                  </w:pPr>
                  <w:r>
                    <w:rPr>
                      <w:rFonts w:ascii="Times New Roman" w:hAnsi="Times New Roman" w:cs="Times New Roman"/>
                      <w:sz w:val="21"/>
                      <w:szCs w:val="21"/>
                      <w:highlight w:val="none"/>
                      <w:lang w:val="en-US" w:eastAsia="zh-CN"/>
                    </w:rPr>
                    <w:t>壹台</w:t>
                  </w:r>
                </w:p>
              </w:tc>
              <w:tc>
                <w:tcPr>
                  <w:tcW w:w="2223" w:type="dxa"/>
                  <w:vAlign w:val="center"/>
                </w:tcPr>
                <w:p w14:paraId="6BF48FF1">
                  <w:pPr>
                    <w:spacing w:before="68" w:line="312" w:lineRule="auto"/>
                    <w:jc w:val="center"/>
                    <w:rPr>
                      <w:rFonts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详见技术参数</w:t>
                  </w:r>
                </w:p>
              </w:tc>
            </w:tr>
            <w:tr w14:paraId="5E0B0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9" w:type="dxa"/>
                  <w:vAlign w:val="center"/>
                </w:tcPr>
                <w:p w14:paraId="08D16B49">
                  <w:pPr>
                    <w:widowControl/>
                    <w:numPr>
                      <w:ilvl w:val="0"/>
                      <w:numId w:val="2"/>
                    </w:numPr>
                    <w:jc w:val="center"/>
                    <w:textAlignment w:val="center"/>
                    <w:rPr>
                      <w:rFonts w:ascii="Times New Roman" w:hAnsi="Times New Roman" w:cs="Times New Roman"/>
                      <w:sz w:val="21"/>
                      <w:szCs w:val="21"/>
                      <w:highlight w:val="none"/>
                    </w:rPr>
                  </w:pPr>
                </w:p>
              </w:tc>
              <w:tc>
                <w:tcPr>
                  <w:tcW w:w="1512" w:type="dxa"/>
                  <w:vAlign w:val="center"/>
                </w:tcPr>
                <w:p w14:paraId="716EE990">
                  <w:pPr>
                    <w:widowControl/>
                    <w:jc w:val="center"/>
                    <w:textAlignment w:val="center"/>
                    <w:rPr>
                      <w:rFonts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激光</w:t>
                  </w:r>
                  <w:r>
                    <w:rPr>
                      <w:rFonts w:ascii="Times New Roman" w:hAnsi="Times New Roman" w:cs="Times New Roman"/>
                      <w:sz w:val="21"/>
                      <w:szCs w:val="21"/>
                      <w:highlight w:val="none"/>
                      <w:lang w:val="en-US" w:eastAsia="zh-CN"/>
                    </w:rPr>
                    <w:t>打印机</w:t>
                  </w:r>
                </w:p>
              </w:tc>
              <w:tc>
                <w:tcPr>
                  <w:tcW w:w="2384" w:type="dxa"/>
                  <w:vAlign w:val="center"/>
                </w:tcPr>
                <w:p w14:paraId="30900098">
                  <w:pPr>
                    <w:widowControl/>
                    <w:jc w:val="center"/>
                    <w:textAlignment w:val="center"/>
                    <w:rPr>
                      <w:rFonts w:ascii="Times New Roman" w:hAnsi="Times New Roman" w:cs="Times New Roman"/>
                      <w:color w:val="000000"/>
                      <w:sz w:val="21"/>
                      <w:szCs w:val="21"/>
                      <w:highlight w:val="none"/>
                      <w:lang w:val="en-US" w:eastAsia="zh-CN" w:bidi="ar"/>
                    </w:rPr>
                  </w:pPr>
                  <w:r>
                    <w:rPr>
                      <w:rFonts w:ascii="Times New Roman" w:hAnsi="Times New Roman" w:cs="Times New Roman"/>
                      <w:sz w:val="21"/>
                      <w:szCs w:val="21"/>
                      <w:highlight w:val="none"/>
                      <w:lang w:val="en-US" w:eastAsia="zh-CN"/>
                    </w:rPr>
                    <w:t>A4幅面</w:t>
                  </w:r>
                </w:p>
              </w:tc>
              <w:tc>
                <w:tcPr>
                  <w:tcW w:w="999" w:type="dxa"/>
                  <w:vAlign w:val="center"/>
                </w:tcPr>
                <w:p w14:paraId="4218CF0C">
                  <w:pPr>
                    <w:widowControl/>
                    <w:jc w:val="center"/>
                    <w:textAlignment w:val="center"/>
                    <w:rPr>
                      <w:rFonts w:ascii="Times New Roman" w:hAnsi="Times New Roman" w:cs="Times New Roman"/>
                      <w:sz w:val="21"/>
                      <w:szCs w:val="21"/>
                      <w:highlight w:val="none"/>
                      <w:lang w:val="en-US" w:eastAsia="zh-CN"/>
                    </w:rPr>
                  </w:pPr>
                  <w:r>
                    <w:rPr>
                      <w:rFonts w:ascii="Times New Roman" w:hAnsi="Times New Roman" w:cs="Times New Roman"/>
                      <w:sz w:val="21"/>
                      <w:szCs w:val="21"/>
                      <w:highlight w:val="none"/>
                      <w:lang w:val="en-US" w:eastAsia="zh-CN"/>
                    </w:rPr>
                    <w:t>壹台</w:t>
                  </w:r>
                </w:p>
              </w:tc>
              <w:tc>
                <w:tcPr>
                  <w:tcW w:w="2223" w:type="dxa"/>
                  <w:vAlign w:val="center"/>
                </w:tcPr>
                <w:p w14:paraId="7C69F206">
                  <w:pPr>
                    <w:spacing w:before="68" w:line="312" w:lineRule="auto"/>
                    <w:jc w:val="center"/>
                    <w:rPr>
                      <w:rFonts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详见技术参数</w:t>
                  </w:r>
                </w:p>
              </w:tc>
            </w:tr>
            <w:tr w14:paraId="42363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849" w:type="dxa"/>
                  <w:vAlign w:val="center"/>
                </w:tcPr>
                <w:p w14:paraId="5D91C3D8">
                  <w:pPr>
                    <w:widowControl/>
                    <w:numPr>
                      <w:ilvl w:val="0"/>
                      <w:numId w:val="2"/>
                    </w:numPr>
                    <w:jc w:val="center"/>
                    <w:textAlignment w:val="center"/>
                    <w:rPr>
                      <w:rFonts w:ascii="Times New Roman" w:hAnsi="Times New Roman" w:cs="Times New Roman"/>
                      <w:color w:val="000000"/>
                      <w:sz w:val="20"/>
                      <w:szCs w:val="20"/>
                      <w:highlight w:val="none"/>
                      <w:lang w:val="en-US" w:eastAsia="zh-CN" w:bidi="ar"/>
                    </w:rPr>
                  </w:pPr>
                </w:p>
              </w:tc>
              <w:tc>
                <w:tcPr>
                  <w:tcW w:w="1512" w:type="dxa"/>
                  <w:vAlign w:val="center"/>
                </w:tcPr>
                <w:p w14:paraId="2E142650">
                  <w:pPr>
                    <w:widowControl/>
                    <w:jc w:val="center"/>
                    <w:textAlignment w:val="center"/>
                    <w:rPr>
                      <w:rFonts w:ascii="Times New Roman" w:hAnsi="Times New Roman" w:cs="Times New Roman"/>
                      <w:color w:val="000000"/>
                      <w:sz w:val="20"/>
                      <w:szCs w:val="20"/>
                      <w:highlight w:val="none"/>
                      <w:lang w:val="en-US" w:eastAsia="zh-CN" w:bidi="ar"/>
                    </w:rPr>
                  </w:pPr>
                  <w:r>
                    <w:rPr>
                      <w:rFonts w:ascii="Times New Roman" w:hAnsi="Times New Roman" w:cs="Times New Roman"/>
                      <w:color w:val="000000"/>
                      <w:sz w:val="20"/>
                      <w:szCs w:val="20"/>
                      <w:highlight w:val="none"/>
                      <w:lang w:val="en-US" w:eastAsia="zh-CN" w:bidi="ar"/>
                    </w:rPr>
                    <w:t>耗材及备件</w:t>
                  </w:r>
                </w:p>
              </w:tc>
              <w:tc>
                <w:tcPr>
                  <w:tcW w:w="2384" w:type="dxa"/>
                  <w:vAlign w:val="center"/>
                </w:tcPr>
                <w:p w14:paraId="2510FAAE">
                  <w:pPr>
                    <w:widowControl/>
                    <w:jc w:val="center"/>
                    <w:textAlignment w:val="center"/>
                    <w:rPr>
                      <w:rFonts w:ascii="Times New Roman" w:hAnsi="Times New Roman" w:cs="Times New Roman"/>
                      <w:color w:val="000000"/>
                      <w:sz w:val="20"/>
                      <w:szCs w:val="20"/>
                      <w:highlight w:val="none"/>
                      <w:lang w:val="en-US" w:eastAsia="zh-CN" w:bidi="ar"/>
                    </w:rPr>
                  </w:pPr>
                  <w:r>
                    <w:rPr>
                      <w:rFonts w:hint="eastAsia" w:ascii="Times New Roman" w:hAnsi="Times New Roman" w:cs="Times New Roman"/>
                      <w:color w:val="000000"/>
                      <w:sz w:val="20"/>
                      <w:szCs w:val="20"/>
                      <w:highlight w:val="none"/>
                      <w:lang w:val="en-US" w:eastAsia="zh-CN" w:bidi="ar"/>
                    </w:rPr>
                    <w:t>/</w:t>
                  </w:r>
                </w:p>
              </w:tc>
              <w:tc>
                <w:tcPr>
                  <w:tcW w:w="999" w:type="dxa"/>
                  <w:vAlign w:val="center"/>
                </w:tcPr>
                <w:p w14:paraId="72B99B08">
                  <w:pPr>
                    <w:widowControl/>
                    <w:jc w:val="center"/>
                    <w:textAlignment w:val="center"/>
                    <w:rPr>
                      <w:rFonts w:ascii="Times New Roman" w:hAnsi="Times New Roman" w:cs="Times New Roman"/>
                      <w:color w:val="000000"/>
                      <w:sz w:val="20"/>
                      <w:szCs w:val="20"/>
                      <w:highlight w:val="none"/>
                      <w:lang w:val="en-US" w:eastAsia="zh-CN" w:bidi="ar"/>
                    </w:rPr>
                  </w:pPr>
                  <w:r>
                    <w:rPr>
                      <w:rFonts w:hint="eastAsia" w:ascii="Times New Roman" w:hAnsi="Times New Roman" w:cs="Times New Roman"/>
                      <w:color w:val="000000"/>
                      <w:sz w:val="20"/>
                      <w:szCs w:val="20"/>
                      <w:highlight w:val="none"/>
                      <w:lang w:val="en-US" w:eastAsia="zh-CN" w:bidi="ar"/>
                    </w:rPr>
                    <w:t>壹套</w:t>
                  </w:r>
                </w:p>
              </w:tc>
              <w:tc>
                <w:tcPr>
                  <w:tcW w:w="2223" w:type="dxa"/>
                  <w:vAlign w:val="center"/>
                </w:tcPr>
                <w:p w14:paraId="0DD0B585">
                  <w:pPr>
                    <w:spacing w:before="68" w:line="312" w:lineRule="auto"/>
                    <w:jc w:val="center"/>
                    <w:rPr>
                      <w:rFonts w:ascii="Times New Roman" w:hAnsi="Times New Roman" w:cs="Times New Roman"/>
                      <w:sz w:val="21"/>
                      <w:szCs w:val="21"/>
                      <w:highlight w:val="none"/>
                      <w:lang w:val="en-US" w:eastAsia="zh-CN"/>
                    </w:rPr>
                  </w:pPr>
                  <w:r>
                    <w:rPr>
                      <w:rFonts w:hint="eastAsia" w:ascii="Times New Roman" w:hAnsi="Times New Roman" w:cs="Times New Roman"/>
                      <w:sz w:val="21"/>
                      <w:szCs w:val="21"/>
                      <w:highlight w:val="none"/>
                      <w:lang w:val="en-US" w:eastAsia="zh-CN"/>
                    </w:rPr>
                    <w:t>详见技术参数</w:t>
                  </w:r>
                </w:p>
              </w:tc>
            </w:tr>
          </w:tbl>
          <w:p w14:paraId="58B6A04C">
            <w:pPr>
              <w:pStyle w:val="11"/>
              <w:spacing w:before="68" w:line="312" w:lineRule="auto"/>
              <w:ind w:left="108" w:right="139"/>
              <w:rPr>
                <w:rFonts w:ascii="Times New Roman" w:hAnsi="Times New Roman" w:cs="Times New Roman"/>
                <w:sz w:val="24"/>
                <w:highlight w:val="none"/>
                <w:lang w:eastAsia="zh-CN"/>
              </w:rPr>
            </w:pPr>
          </w:p>
        </w:tc>
      </w:tr>
      <w:tr w14:paraId="751659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24" w:type="dxa"/>
            <w:vAlign w:val="center"/>
          </w:tcPr>
          <w:p w14:paraId="7039DAE2">
            <w:pPr>
              <w:pStyle w:val="11"/>
              <w:spacing w:before="70"/>
              <w:ind w:right="330"/>
              <w:jc w:val="center"/>
              <w:rPr>
                <w:rFonts w:ascii="Times New Roman" w:hAnsi="Times New Roman" w:cs="Times New Roman"/>
                <w:sz w:val="24"/>
                <w:highlight w:val="none"/>
                <w:lang w:eastAsia="zh-CN"/>
              </w:rPr>
            </w:pPr>
            <w:r>
              <w:rPr>
                <w:rFonts w:ascii="Times New Roman" w:hAnsi="Times New Roman" w:cs="Times New Roman"/>
                <w:sz w:val="24"/>
                <w:highlight w:val="none"/>
              </w:rPr>
              <w:t>6</w:t>
            </w:r>
          </w:p>
        </w:tc>
        <w:tc>
          <w:tcPr>
            <w:tcW w:w="8621" w:type="dxa"/>
            <w:shd w:val="clear" w:color="auto" w:fill="D7D7D7"/>
          </w:tcPr>
          <w:p w14:paraId="16D58C4E">
            <w:pPr>
              <w:pStyle w:val="11"/>
              <w:spacing w:before="70"/>
              <w:ind w:left="108"/>
              <w:rPr>
                <w:rFonts w:ascii="Times New Roman" w:hAnsi="Times New Roman" w:cs="Times New Roman"/>
                <w:sz w:val="24"/>
                <w:highlight w:val="none"/>
                <w:lang w:eastAsia="zh-CN"/>
              </w:rPr>
            </w:pPr>
            <w:r>
              <w:rPr>
                <w:rFonts w:ascii="Times New Roman" w:hAnsi="Times New Roman" w:cs="Times New Roman"/>
                <w:sz w:val="24"/>
                <w:highlight w:val="none"/>
              </w:rPr>
              <w:t>主要技术参数</w:t>
            </w:r>
          </w:p>
        </w:tc>
      </w:tr>
      <w:tr w14:paraId="6227E3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24" w:type="dxa"/>
            <w:shd w:val="clear" w:color="auto" w:fill="FFFFFF" w:themeFill="background1"/>
            <w:vAlign w:val="center"/>
          </w:tcPr>
          <w:p w14:paraId="05FFEC54">
            <w:pPr>
              <w:pStyle w:val="11"/>
              <w:spacing w:before="70"/>
              <w:ind w:right="330"/>
              <w:jc w:val="center"/>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6.1</w:t>
            </w:r>
          </w:p>
        </w:tc>
        <w:tc>
          <w:tcPr>
            <w:tcW w:w="8621" w:type="dxa"/>
            <w:shd w:val="clear" w:color="auto" w:fill="FFFFFF" w:themeFill="background1"/>
          </w:tcPr>
          <w:p w14:paraId="5428F1B9">
            <w:pPr>
              <w:numPr>
                <w:ilvl w:val="255"/>
                <w:numId w:val="0"/>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6.1.1高频发生器</w:t>
            </w:r>
          </w:p>
          <w:p w14:paraId="1E0892B0">
            <w:pPr>
              <w:numPr>
                <w:ilvl w:val="0"/>
                <w:numId w:val="3"/>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频率27.12MHz。</w:t>
            </w:r>
          </w:p>
          <w:p w14:paraId="5DB6C78E">
            <w:pPr>
              <w:numPr>
                <w:ilvl w:val="0"/>
                <w:numId w:val="3"/>
              </w:numPr>
              <w:spacing w:line="360" w:lineRule="auto"/>
              <w:rPr>
                <w:rFonts w:ascii="Times New Roman" w:hAnsi="Times New Roman" w:cs="Times New Roman"/>
                <w:sz w:val="24"/>
                <w:highlight w:val="none"/>
                <w:lang w:val="en-US" w:eastAsia="zh-CN"/>
              </w:rPr>
            </w:pPr>
            <w:r>
              <w:rPr>
                <w:rFonts w:ascii="Segoe UI Symbol" w:hAnsi="Segoe UI Symbol" w:cs="Segoe UI Symbol"/>
                <w:sz w:val="24"/>
                <w:highlight w:val="none"/>
                <w:lang w:eastAsia="zh-CN"/>
              </w:rPr>
              <w:t>★</w:t>
            </w:r>
            <w:r>
              <w:rPr>
                <w:rFonts w:hint="eastAsia" w:ascii="Times New Roman" w:hAnsi="Times New Roman" w:cs="Times New Roman"/>
                <w:sz w:val="24"/>
                <w:highlight w:val="none"/>
                <w:lang w:val="en-US" w:eastAsia="zh-CN"/>
              </w:rPr>
              <w:t>输出功率700-1</w:t>
            </w:r>
            <w:r>
              <w:rPr>
                <w:rFonts w:ascii="Times New Roman" w:hAnsi="Times New Roman" w:cs="Times New Roman"/>
                <w:sz w:val="24"/>
                <w:highlight w:val="none"/>
                <w:lang w:val="en-US" w:eastAsia="zh-CN"/>
              </w:rPr>
              <w:t>5</w:t>
            </w:r>
            <w:r>
              <w:rPr>
                <w:rFonts w:hint="eastAsia" w:ascii="Times New Roman" w:hAnsi="Times New Roman" w:cs="Times New Roman"/>
                <w:sz w:val="24"/>
                <w:highlight w:val="none"/>
                <w:lang w:val="en-US" w:eastAsia="zh-CN"/>
              </w:rPr>
              <w:t>00W，计算机控制，功率可调。</w:t>
            </w:r>
          </w:p>
          <w:p w14:paraId="16A9DCD6">
            <w:pPr>
              <w:numPr>
                <w:ilvl w:val="0"/>
                <w:numId w:val="3"/>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功率效率≥75%。</w:t>
            </w:r>
          </w:p>
          <w:p w14:paraId="63DACD5A">
            <w:pPr>
              <w:numPr>
                <w:ilvl w:val="0"/>
                <w:numId w:val="3"/>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输出功率波动要求≤0.1%。</w:t>
            </w:r>
          </w:p>
          <w:p w14:paraId="2E364C24">
            <w:pPr>
              <w:numPr>
                <w:ilvl w:val="0"/>
                <w:numId w:val="3"/>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频率稳定性要求≤0.1%。</w:t>
            </w:r>
          </w:p>
          <w:p w14:paraId="2F4BE1E8">
            <w:pPr>
              <w:numPr>
                <w:ilvl w:val="0"/>
                <w:numId w:val="3"/>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电磁场辐射强度符合工业卫生防护的要求，符合国家环境电磁波卫生防护标准；距机箱30㎝处宜≤0.5V/m。</w:t>
            </w:r>
          </w:p>
          <w:p w14:paraId="57904EB2">
            <w:pPr>
              <w:numPr>
                <w:ilvl w:val="0"/>
                <w:numId w:val="3"/>
              </w:numPr>
              <w:spacing w:line="360" w:lineRule="auto"/>
              <w:rPr>
                <w:rFonts w:ascii="Times New Roman" w:hAnsi="Times New Roman" w:cs="Times New Roman"/>
                <w:sz w:val="24"/>
                <w:highlight w:val="none"/>
                <w:lang w:val="en-US" w:eastAsia="zh-CN"/>
              </w:rPr>
            </w:pPr>
            <w:r>
              <w:rPr>
                <w:rFonts w:ascii="Segoe UI Symbol" w:hAnsi="Segoe UI Symbol" w:cs="Segoe UI Symbol"/>
                <w:sz w:val="24"/>
                <w:highlight w:val="none"/>
                <w:lang w:eastAsia="zh-CN"/>
              </w:rPr>
              <w:t>★</w:t>
            </w:r>
            <w:r>
              <w:rPr>
                <w:rFonts w:hint="eastAsia" w:ascii="Times New Roman" w:hAnsi="Times New Roman" w:cs="Times New Roman"/>
                <w:sz w:val="24"/>
                <w:highlight w:val="none"/>
                <w:lang w:val="en-US" w:eastAsia="zh-CN"/>
              </w:rPr>
              <w:t>冷却方式为水冷。</w:t>
            </w:r>
          </w:p>
          <w:p w14:paraId="41398E40">
            <w:pPr>
              <w:numPr>
                <w:ilvl w:val="255"/>
                <w:numId w:val="0"/>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6.1.2进样系统</w:t>
            </w:r>
          </w:p>
          <w:p w14:paraId="43182D33">
            <w:pPr>
              <w:numPr>
                <w:ilvl w:val="0"/>
                <w:numId w:val="4"/>
              </w:numPr>
              <w:spacing w:line="360" w:lineRule="auto"/>
              <w:rPr>
                <w:rFonts w:ascii="Times New Roman" w:hAnsi="Times New Roman" w:cs="Times New Roman"/>
                <w:sz w:val="24"/>
                <w:highlight w:val="none"/>
                <w:lang w:val="en-US" w:eastAsia="zh-CN"/>
              </w:rPr>
            </w:pPr>
            <w:r>
              <w:rPr>
                <w:rFonts w:ascii="Segoe UI Symbol" w:hAnsi="Segoe UI Symbol" w:cs="Segoe UI Symbol"/>
                <w:sz w:val="24"/>
                <w:highlight w:val="none"/>
                <w:lang w:eastAsia="zh-CN"/>
              </w:rPr>
              <w:t>★</w:t>
            </w:r>
            <w:r>
              <w:rPr>
                <w:rFonts w:hint="eastAsia" w:ascii="Times New Roman" w:hAnsi="Times New Roman" w:cs="Times New Roman"/>
                <w:sz w:val="24"/>
                <w:highlight w:val="none"/>
                <w:lang w:val="en-US" w:eastAsia="zh-CN"/>
              </w:rPr>
              <w:t>矩管：垂直矩管；适用于高盐溶液、含氟酸性溶液；便于安装与拆卸；节省氩气。</w:t>
            </w:r>
          </w:p>
          <w:p w14:paraId="0F13E15E">
            <w:pPr>
              <w:numPr>
                <w:ilvl w:val="0"/>
                <w:numId w:val="4"/>
              </w:numPr>
              <w:spacing w:line="360" w:lineRule="auto"/>
              <w:rPr>
                <w:rFonts w:ascii="Times New Roman" w:hAnsi="Times New Roman" w:cs="Times New Roman"/>
                <w:sz w:val="24"/>
                <w:highlight w:val="none"/>
                <w:lang w:val="en-US" w:eastAsia="zh-CN"/>
              </w:rPr>
            </w:pPr>
            <w:r>
              <w:rPr>
                <w:rFonts w:ascii="Segoe UI Symbol" w:hAnsi="Segoe UI Symbol" w:cs="Segoe UI Symbol"/>
                <w:sz w:val="24"/>
                <w:highlight w:val="none"/>
                <w:lang w:eastAsia="zh-CN"/>
              </w:rPr>
              <w:t>★</w:t>
            </w:r>
            <w:r>
              <w:rPr>
                <w:rFonts w:hint="eastAsia" w:ascii="Times New Roman" w:hAnsi="Times New Roman" w:cs="Times New Roman"/>
                <w:sz w:val="24"/>
                <w:highlight w:val="none"/>
                <w:lang w:val="en-US" w:eastAsia="zh-CN"/>
              </w:rPr>
              <w:t>雾化器：高盐雾化器，适用于高盐溶液、含氟酸性溶液。</w:t>
            </w:r>
          </w:p>
          <w:p w14:paraId="3C354C30">
            <w:pPr>
              <w:numPr>
                <w:ilvl w:val="0"/>
                <w:numId w:val="4"/>
              </w:numPr>
              <w:spacing w:line="360" w:lineRule="auto"/>
              <w:rPr>
                <w:rFonts w:ascii="Times New Roman" w:hAnsi="Times New Roman" w:cs="Times New Roman"/>
                <w:sz w:val="24"/>
                <w:highlight w:val="none"/>
                <w:lang w:val="en-US" w:eastAsia="zh-CN"/>
              </w:rPr>
            </w:pPr>
            <w:r>
              <w:rPr>
                <w:rFonts w:ascii="Segoe UI Symbol" w:hAnsi="Segoe UI Symbol" w:cs="Segoe UI Symbol"/>
                <w:sz w:val="24"/>
                <w:highlight w:val="none"/>
                <w:lang w:eastAsia="zh-CN"/>
              </w:rPr>
              <w:t>★</w:t>
            </w:r>
            <w:r>
              <w:rPr>
                <w:rFonts w:hint="eastAsia" w:ascii="Times New Roman" w:hAnsi="Times New Roman" w:cs="Times New Roman"/>
                <w:sz w:val="24"/>
                <w:highlight w:val="none"/>
                <w:lang w:val="en-US" w:eastAsia="zh-CN"/>
              </w:rPr>
              <w:t>雾室：适用于高盐溶液、含氟酸性溶液；且雾化效率高、精密度高、消耗试液少、无记忆效应（若当前所有品牌均无法实现，则必须保证很低的记忆效应且清洗时间短）。</w:t>
            </w:r>
          </w:p>
          <w:p w14:paraId="113658A6">
            <w:pPr>
              <w:numPr>
                <w:ilvl w:val="0"/>
                <w:numId w:val="4"/>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蠕动泵：多通道蠕动泵，计算机控制、可调转速。</w:t>
            </w:r>
          </w:p>
          <w:p w14:paraId="5558E2B9">
            <w:pPr>
              <w:numPr>
                <w:ilvl w:val="0"/>
                <w:numId w:val="4"/>
              </w:numPr>
              <w:spacing w:line="360" w:lineRule="auto"/>
              <w:rPr>
                <w:rFonts w:ascii="Times New Roman" w:hAnsi="Times New Roman" w:cs="Times New Roman"/>
                <w:sz w:val="24"/>
                <w:highlight w:val="none"/>
                <w:lang w:val="en-US" w:eastAsia="zh-CN"/>
              </w:rPr>
            </w:pPr>
            <w:r>
              <w:rPr>
                <w:rFonts w:ascii="Segoe UI Symbol" w:hAnsi="Segoe UI Symbol" w:cs="Segoe UI Symbol"/>
                <w:sz w:val="24"/>
                <w:highlight w:val="none"/>
                <w:lang w:eastAsia="zh-CN"/>
              </w:rPr>
              <w:t>★</w:t>
            </w:r>
            <w:r>
              <w:rPr>
                <w:rFonts w:hint="eastAsia" w:ascii="Times New Roman" w:hAnsi="Times New Roman" w:cs="Times New Roman"/>
                <w:sz w:val="24"/>
                <w:highlight w:val="none"/>
                <w:lang w:val="en-US" w:eastAsia="zh-CN"/>
              </w:rPr>
              <w:t>气体控制：使用质量流量计（MFC）精确控制气体用量；冷却气控制精度≤0.1L/min，辅助气、雾化气控制精度≤0.01L/min，并可连续设置调整。</w:t>
            </w:r>
          </w:p>
          <w:p w14:paraId="16F26F3C">
            <w:pPr>
              <w:numPr>
                <w:ilvl w:val="0"/>
                <w:numId w:val="4"/>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雾化器压力可以设定阈值，压力异常有报警提示。</w:t>
            </w:r>
          </w:p>
          <w:p w14:paraId="3B2EFEDB">
            <w:pPr>
              <w:numPr>
                <w:ilvl w:val="255"/>
                <w:numId w:val="0"/>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6.1.3分光系统</w:t>
            </w:r>
          </w:p>
          <w:p w14:paraId="7853E317">
            <w:pPr>
              <w:numPr>
                <w:ilvl w:val="0"/>
                <w:numId w:val="5"/>
              </w:numPr>
              <w:spacing w:line="360" w:lineRule="auto"/>
              <w:rPr>
                <w:rFonts w:ascii="Times New Roman" w:hAnsi="Times New Roman" w:cs="Times New Roman"/>
                <w:sz w:val="24"/>
                <w:highlight w:val="none"/>
                <w:lang w:val="en-US" w:eastAsia="zh-CN"/>
              </w:rPr>
            </w:pPr>
            <w:r>
              <w:rPr>
                <w:rFonts w:ascii="Segoe UI Symbol" w:hAnsi="Segoe UI Symbol" w:cs="Segoe UI Symbol"/>
                <w:sz w:val="24"/>
                <w:highlight w:val="none"/>
                <w:lang w:eastAsia="zh-CN"/>
              </w:rPr>
              <w:t>★</w:t>
            </w:r>
            <w:r>
              <w:rPr>
                <w:rFonts w:hint="eastAsia" w:ascii="Times New Roman" w:hAnsi="Times New Roman" w:cs="Times New Roman"/>
                <w:sz w:val="24"/>
                <w:highlight w:val="none"/>
                <w:lang w:val="en-US" w:eastAsia="zh-CN"/>
              </w:rPr>
              <w:t>分光系统是中阶梯光栅双色散系统。</w:t>
            </w:r>
          </w:p>
          <w:p w14:paraId="5FBCB140">
            <w:pPr>
              <w:numPr>
                <w:ilvl w:val="0"/>
                <w:numId w:val="5"/>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分光装置可测至Al 167.081nm，波长范围应覆盖167.081nm~770nm。</w:t>
            </w:r>
          </w:p>
          <w:p w14:paraId="5D6B3BF1">
            <w:pPr>
              <w:numPr>
                <w:ilvl w:val="0"/>
                <w:numId w:val="5"/>
              </w:numPr>
              <w:spacing w:line="360" w:lineRule="auto"/>
              <w:rPr>
                <w:rFonts w:ascii="Times New Roman" w:hAnsi="Times New Roman" w:cs="Times New Roman"/>
                <w:sz w:val="24"/>
                <w:highlight w:val="none"/>
                <w:lang w:val="en-US" w:eastAsia="zh-CN"/>
              </w:rPr>
            </w:pPr>
            <w:r>
              <w:rPr>
                <w:rFonts w:ascii="Segoe UI Symbol" w:hAnsi="Segoe UI Symbol" w:cs="Segoe UI Symbol"/>
                <w:sz w:val="24"/>
                <w:highlight w:val="none"/>
                <w:lang w:eastAsia="zh-CN"/>
              </w:rPr>
              <w:t>★</w:t>
            </w:r>
            <w:r>
              <w:rPr>
                <w:rFonts w:hint="eastAsia" w:ascii="Times New Roman" w:hAnsi="Times New Roman" w:cs="Times New Roman"/>
                <w:sz w:val="24"/>
                <w:highlight w:val="none"/>
                <w:lang w:val="en-US" w:eastAsia="zh-CN"/>
              </w:rPr>
              <w:t>光路：全谱直读型光路，</w:t>
            </w:r>
            <w:r>
              <w:rPr>
                <w:rFonts w:ascii="Times New Roman" w:hAnsi="Times New Roman" w:cs="Times New Roman"/>
                <w:sz w:val="24"/>
                <w:highlight w:val="none"/>
                <w:lang w:eastAsia="zh-CN"/>
              </w:rPr>
              <w:t>在分析每一个元素时能同时给出仪器全谱范围内所有的分析谱线供选择。</w:t>
            </w:r>
          </w:p>
          <w:p w14:paraId="1E2DD399">
            <w:pPr>
              <w:numPr>
                <w:ilvl w:val="0"/>
                <w:numId w:val="5"/>
              </w:numPr>
              <w:spacing w:line="360" w:lineRule="auto"/>
              <w:rPr>
                <w:rFonts w:ascii="Times New Roman" w:hAnsi="Times New Roman" w:cs="Times New Roman"/>
                <w:sz w:val="24"/>
                <w:highlight w:val="none"/>
                <w:lang w:val="en-US" w:eastAsia="zh-CN"/>
              </w:rPr>
            </w:pPr>
            <w:r>
              <w:rPr>
                <w:rFonts w:ascii="Segoe UI Symbol" w:hAnsi="Segoe UI Symbol" w:cs="Segoe UI Symbol"/>
                <w:sz w:val="24"/>
                <w:highlight w:val="none"/>
                <w:lang w:eastAsia="zh-CN"/>
              </w:rPr>
              <w:t>★</w:t>
            </w:r>
            <w:r>
              <w:rPr>
                <w:rFonts w:hint="eastAsia" w:ascii="Times New Roman" w:hAnsi="Times New Roman" w:cs="Times New Roman"/>
                <w:sz w:val="24"/>
                <w:highlight w:val="none"/>
                <w:lang w:val="en-US" w:eastAsia="zh-CN"/>
              </w:rPr>
              <w:t>光室：恒温光室（稳定在</w:t>
            </w:r>
            <w:r>
              <w:rPr>
                <w:rFonts w:ascii="Times New Roman" w:hAnsi="Times New Roman" w:cs="Times New Roman"/>
                <w:sz w:val="24"/>
                <w:highlight w:val="none"/>
                <w:lang w:val="en-US" w:eastAsia="zh-CN"/>
              </w:rPr>
              <w:t>35℃</w:t>
            </w:r>
            <w:r>
              <w:rPr>
                <w:rFonts w:hint="eastAsia" w:ascii="Times New Roman" w:hAnsi="Times New Roman" w:cs="Times New Roman"/>
                <w:sz w:val="24"/>
                <w:highlight w:val="none"/>
                <w:lang w:val="en-US" w:eastAsia="zh-CN"/>
              </w:rPr>
              <w:t>~40℃范围中的某个温度值，温度波动≤0.1℃）。</w:t>
            </w:r>
          </w:p>
          <w:p w14:paraId="7633AD0C">
            <w:pPr>
              <w:numPr>
                <w:ilvl w:val="0"/>
                <w:numId w:val="5"/>
              </w:numPr>
              <w:spacing w:line="360" w:lineRule="auto"/>
              <w:rPr>
                <w:rFonts w:ascii="Times New Roman" w:hAnsi="Times New Roman" w:cs="Times New Roman"/>
                <w:sz w:val="24"/>
                <w:highlight w:val="none"/>
                <w:lang w:val="en-US" w:eastAsia="zh-CN"/>
              </w:rPr>
            </w:pPr>
            <w:r>
              <w:rPr>
                <w:rFonts w:ascii="Segoe UI Symbol" w:hAnsi="Segoe UI Symbol" w:cs="Segoe UI Symbol"/>
                <w:sz w:val="24"/>
                <w:highlight w:val="none"/>
                <w:lang w:eastAsia="zh-CN"/>
              </w:rPr>
              <w:t>★</w:t>
            </w:r>
            <w:r>
              <w:rPr>
                <w:rFonts w:hint="eastAsia" w:ascii="Times New Roman" w:hAnsi="Times New Roman" w:cs="Times New Roman"/>
                <w:sz w:val="24"/>
                <w:highlight w:val="none"/>
                <w:lang w:val="en-US" w:eastAsia="zh-CN"/>
              </w:rPr>
              <w:t>光学分辨率：≤0.007nm（在As 188.98nm处实际测量半峰宽或200nm处）。</w:t>
            </w:r>
          </w:p>
          <w:p w14:paraId="4722C78A">
            <w:pPr>
              <w:numPr>
                <w:ilvl w:val="0"/>
                <w:numId w:val="5"/>
              </w:numPr>
              <w:spacing w:line="360" w:lineRule="auto"/>
              <w:rPr>
                <w:rFonts w:ascii="Times New Roman" w:hAnsi="Times New Roman" w:cs="Times New Roman"/>
                <w:sz w:val="24"/>
                <w:highlight w:val="none"/>
                <w:lang w:val="en-US" w:eastAsia="zh-CN"/>
              </w:rPr>
            </w:pPr>
            <w:r>
              <w:rPr>
                <w:rFonts w:ascii="Segoe UI Symbol" w:hAnsi="Segoe UI Symbol" w:cs="Segoe UI Symbol"/>
                <w:sz w:val="24"/>
                <w:highlight w:val="none"/>
                <w:lang w:eastAsia="zh-CN"/>
              </w:rPr>
              <w:t>★</w:t>
            </w:r>
            <w:r>
              <w:rPr>
                <w:rFonts w:hint="eastAsia" w:ascii="Times New Roman" w:hAnsi="Times New Roman" w:cs="Times New Roman"/>
                <w:sz w:val="24"/>
                <w:highlight w:val="none"/>
                <w:lang w:val="en-US" w:eastAsia="zh-CN"/>
              </w:rPr>
              <w:t>杂散光：≤2ppm（10000㎎/L钙溶液在As 188.980nm处测定或在As 189.042nm处的等效背景浓度）。</w:t>
            </w:r>
          </w:p>
          <w:p w14:paraId="72F7E175">
            <w:pPr>
              <w:numPr>
                <w:ilvl w:val="0"/>
                <w:numId w:val="5"/>
              </w:numPr>
              <w:spacing w:line="360" w:lineRule="auto"/>
              <w:rPr>
                <w:rFonts w:ascii="Times New Roman" w:hAnsi="Times New Roman" w:cs="Times New Roman"/>
                <w:sz w:val="24"/>
                <w:highlight w:val="none"/>
                <w:lang w:val="en-US" w:eastAsia="zh-CN"/>
              </w:rPr>
            </w:pPr>
            <w:r>
              <w:rPr>
                <w:rFonts w:ascii="Segoe UI Symbol" w:hAnsi="Segoe UI Symbol" w:cs="Segoe UI Symbol"/>
                <w:sz w:val="24"/>
                <w:highlight w:val="none"/>
                <w:lang w:eastAsia="zh-CN"/>
              </w:rPr>
              <w:t>★</w:t>
            </w:r>
            <w:r>
              <w:rPr>
                <w:rFonts w:hint="eastAsia" w:ascii="Times New Roman" w:hAnsi="Times New Roman" w:cs="Times New Roman"/>
                <w:sz w:val="24"/>
                <w:highlight w:val="none"/>
                <w:lang w:val="en-US" w:eastAsia="zh-CN"/>
              </w:rPr>
              <w:t>分析速度：1分钟测试谱线≥90条，且每条测量谱线的积分时间≥10秒，重复3次，冲洗时间累计20~30秒。</w:t>
            </w:r>
          </w:p>
          <w:p w14:paraId="69C039A4">
            <w:pPr>
              <w:numPr>
                <w:ilvl w:val="255"/>
                <w:numId w:val="0"/>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6.1.4检测系统</w:t>
            </w:r>
          </w:p>
          <w:p w14:paraId="4730D808">
            <w:pPr>
              <w:numPr>
                <w:ilvl w:val="0"/>
                <w:numId w:val="6"/>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检测器类型：高像素、高分辨率的电荷转移器件。</w:t>
            </w:r>
          </w:p>
          <w:p w14:paraId="44836DAE">
            <w:pPr>
              <w:numPr>
                <w:ilvl w:val="0"/>
                <w:numId w:val="6"/>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检测单元：可同时测定谱线信号强度及干扰元素、基体背景的谱线强度。</w:t>
            </w:r>
          </w:p>
          <w:p w14:paraId="4D867BE2">
            <w:pPr>
              <w:numPr>
                <w:ilvl w:val="0"/>
                <w:numId w:val="6"/>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检测器冷却：半导体制冷，-</w:t>
            </w:r>
            <w:r>
              <w:rPr>
                <w:rFonts w:ascii="Times New Roman" w:hAnsi="Times New Roman" w:cs="Times New Roman"/>
                <w:sz w:val="24"/>
                <w:highlight w:val="none"/>
                <w:lang w:val="en-US" w:eastAsia="zh-CN"/>
              </w:rPr>
              <w:t>40℃</w:t>
            </w:r>
            <w:r>
              <w:rPr>
                <w:rFonts w:hint="eastAsia" w:ascii="Times New Roman" w:hAnsi="Times New Roman" w:cs="Times New Roman"/>
                <w:sz w:val="24"/>
                <w:highlight w:val="none"/>
                <w:lang w:val="en-US" w:eastAsia="zh-CN"/>
              </w:rPr>
              <w:t>~-35℃，不结霜，达到稳定时间短。</w:t>
            </w:r>
          </w:p>
          <w:p w14:paraId="27CF7C17">
            <w:pPr>
              <w:numPr>
                <w:ilvl w:val="0"/>
                <w:numId w:val="6"/>
              </w:numPr>
              <w:spacing w:line="360" w:lineRule="auto"/>
              <w:rPr>
                <w:rFonts w:ascii="Times New Roman" w:hAnsi="Times New Roman" w:cs="Times New Roman"/>
                <w:sz w:val="24"/>
                <w:highlight w:val="none"/>
                <w:lang w:val="en-US" w:eastAsia="zh-CN"/>
              </w:rPr>
            </w:pPr>
            <w:r>
              <w:rPr>
                <w:rFonts w:hint="eastAsia"/>
                <w:sz w:val="24"/>
                <w:highlight w:val="none"/>
                <w:lang w:eastAsia="zh-CN"/>
              </w:rPr>
              <w:t>检测器密封，无需气体吹扫，开机即可点火。</w:t>
            </w:r>
          </w:p>
          <w:p w14:paraId="2EA60186">
            <w:pPr>
              <w:numPr>
                <w:ilvl w:val="255"/>
                <w:numId w:val="0"/>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6.1.5操作软件</w:t>
            </w:r>
          </w:p>
          <w:p w14:paraId="0CDB8213">
            <w:pPr>
              <w:numPr>
                <w:ilvl w:val="0"/>
                <w:numId w:val="7"/>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附免费操作软件，可在计算机上完成程序控制、实时控制、数据处理。</w:t>
            </w:r>
          </w:p>
          <w:p w14:paraId="7481AC68">
            <w:pPr>
              <w:numPr>
                <w:ilvl w:val="0"/>
                <w:numId w:val="7"/>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软件功能丰富，例如：谱线图形制作、工作曲线制作、背景定位与扣除、光谱干扰校正系数制作与储存、基体干扰校正系数制作与储存、内标法、标准加入法、管理样或标准样的插入法与称样校正等各种类型数据处理。</w:t>
            </w:r>
          </w:p>
          <w:p w14:paraId="629B908F">
            <w:pPr>
              <w:numPr>
                <w:ilvl w:val="0"/>
                <w:numId w:val="7"/>
              </w:numPr>
              <w:spacing w:line="360" w:lineRule="auto"/>
              <w:rPr>
                <w:rFonts w:ascii="Times New Roman" w:hAnsi="Times New Roman" w:cs="Times New Roman"/>
                <w:sz w:val="24"/>
                <w:highlight w:val="none"/>
                <w:lang w:val="en-US" w:eastAsia="zh-CN"/>
              </w:rPr>
            </w:pPr>
            <w:r>
              <w:rPr>
                <w:rFonts w:ascii="Segoe UI Symbol" w:hAnsi="Segoe UI Symbol" w:cs="Segoe UI Symbol"/>
                <w:sz w:val="24"/>
                <w:highlight w:val="none"/>
                <w:lang w:eastAsia="zh-CN"/>
              </w:rPr>
              <w:t>★</w:t>
            </w:r>
            <w:r>
              <w:rPr>
                <w:rFonts w:ascii="Times New Roman" w:hAnsi="Times New Roman" w:cs="Times New Roman"/>
                <w:sz w:val="24"/>
                <w:highlight w:val="none"/>
                <w:lang w:eastAsia="zh-CN"/>
              </w:rPr>
              <w:t>可</w:t>
            </w:r>
            <w:r>
              <w:rPr>
                <w:rFonts w:hint="eastAsia" w:ascii="Times New Roman" w:hAnsi="Times New Roman" w:cs="Times New Roman"/>
                <w:sz w:val="24"/>
                <w:highlight w:val="none"/>
                <w:lang w:val="en-US" w:eastAsia="zh-CN"/>
              </w:rPr>
              <w:t>保存历次</w:t>
            </w:r>
            <w:r>
              <w:rPr>
                <w:rFonts w:ascii="Times New Roman" w:hAnsi="Times New Roman" w:cs="Times New Roman"/>
                <w:sz w:val="24"/>
                <w:highlight w:val="none"/>
                <w:lang w:eastAsia="zh-CN"/>
              </w:rPr>
              <w:t>测量所有谱图</w:t>
            </w:r>
            <w:r>
              <w:rPr>
                <w:rFonts w:hint="eastAsia" w:ascii="Times New Roman" w:hAnsi="Times New Roman" w:cs="Times New Roman"/>
                <w:sz w:val="24"/>
                <w:highlight w:val="none"/>
                <w:lang w:eastAsia="zh-CN"/>
              </w:rPr>
              <w:t>，</w:t>
            </w:r>
            <w:r>
              <w:rPr>
                <w:rFonts w:ascii="Times New Roman" w:hAnsi="Times New Roman" w:cs="Times New Roman"/>
                <w:sz w:val="24"/>
                <w:highlight w:val="none"/>
                <w:lang w:eastAsia="zh-CN"/>
              </w:rPr>
              <w:t>以此数据可进行样品中所有元素的定量分析及事后</w:t>
            </w:r>
            <w:r>
              <w:rPr>
                <w:rFonts w:hint="eastAsia" w:ascii="Times New Roman" w:hAnsi="Times New Roman" w:cs="Times New Roman"/>
                <w:sz w:val="24"/>
                <w:highlight w:val="none"/>
                <w:lang w:val="en-US" w:eastAsia="zh-CN"/>
              </w:rPr>
              <w:t>追溯分析。</w:t>
            </w:r>
          </w:p>
          <w:p w14:paraId="4B4DCD02">
            <w:pPr>
              <w:numPr>
                <w:ilvl w:val="0"/>
                <w:numId w:val="7"/>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可实现快速全谱扫描，对样品中所有元素进行定性和半定量分析</w:t>
            </w:r>
          </w:p>
          <w:p w14:paraId="12ADF723">
            <w:pPr>
              <w:numPr>
                <w:ilvl w:val="0"/>
                <w:numId w:val="7"/>
              </w:numPr>
              <w:spacing w:line="360" w:lineRule="auto"/>
              <w:rPr>
                <w:rFonts w:ascii="Times New Roman" w:hAnsi="Times New Roman" w:cs="Times New Roman"/>
                <w:sz w:val="24"/>
                <w:highlight w:val="none"/>
                <w:lang w:val="en-US" w:eastAsia="zh-CN"/>
              </w:rPr>
            </w:pPr>
            <w:r>
              <w:rPr>
                <w:rFonts w:hint="eastAsia"/>
                <w:sz w:val="24"/>
                <w:highlight w:val="none"/>
                <w:lang w:eastAsia="zh-CN"/>
              </w:rPr>
              <w:t>有内标监测图，可以更直观准确的监控做样过程</w:t>
            </w:r>
          </w:p>
          <w:p w14:paraId="52934B00">
            <w:pPr>
              <w:numPr>
                <w:ilvl w:val="255"/>
                <w:numId w:val="0"/>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6.1.6计算机系统</w:t>
            </w:r>
          </w:p>
          <w:p w14:paraId="2B162CF5">
            <w:pPr>
              <w:numPr>
                <w:ilvl w:val="0"/>
                <w:numId w:val="8"/>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壹台商用计算机，</w:t>
            </w:r>
            <w:r>
              <w:rPr>
                <w:rFonts w:ascii="Times New Roman" w:hAnsi="Times New Roman" w:cs="Times New Roman"/>
                <w:sz w:val="24"/>
                <w:highlight w:val="none"/>
                <w:lang w:val="en-US" w:eastAsia="zh-CN"/>
              </w:rPr>
              <w:t>不低于以下配置：英特尔12代i</w:t>
            </w:r>
            <w:r>
              <w:rPr>
                <w:rFonts w:hint="eastAsia" w:ascii="Times New Roman" w:hAnsi="Times New Roman" w:cs="Times New Roman"/>
                <w:sz w:val="24"/>
                <w:highlight w:val="none"/>
                <w:lang w:val="en-US" w:eastAsia="zh-CN"/>
              </w:rPr>
              <w:t>5</w:t>
            </w:r>
            <w:r>
              <w:rPr>
                <w:rFonts w:ascii="Times New Roman" w:hAnsi="Times New Roman" w:cs="Times New Roman"/>
                <w:sz w:val="24"/>
                <w:highlight w:val="none"/>
                <w:lang w:val="en-US" w:eastAsia="zh-CN"/>
              </w:rPr>
              <w:t>-12400、16GB内存、512G固态硬盘+1TB机械硬盘、</w:t>
            </w:r>
            <w:r>
              <w:rPr>
                <w:rFonts w:hint="eastAsia" w:ascii="Times New Roman" w:hAnsi="Times New Roman" w:cs="Times New Roman"/>
                <w:sz w:val="24"/>
                <w:highlight w:val="none"/>
                <w:lang w:val="en-US" w:eastAsia="zh-CN"/>
              </w:rPr>
              <w:t>24寸液晶显示器，</w:t>
            </w:r>
            <w:r>
              <w:rPr>
                <w:rFonts w:ascii="Times New Roman" w:hAnsi="Times New Roman" w:cs="Times New Roman"/>
                <w:sz w:val="24"/>
                <w:highlight w:val="none"/>
                <w:lang w:val="en-US" w:eastAsia="zh-CN"/>
              </w:rPr>
              <w:t>预装</w:t>
            </w:r>
            <w:r>
              <w:rPr>
                <w:rFonts w:hint="eastAsia" w:ascii="Times New Roman" w:hAnsi="Times New Roman" w:cs="Times New Roman"/>
                <w:sz w:val="24"/>
                <w:highlight w:val="none"/>
                <w:lang w:val="en-US" w:eastAsia="zh-CN"/>
              </w:rPr>
              <w:t>Windows10</w:t>
            </w:r>
            <w:r>
              <w:rPr>
                <w:rFonts w:ascii="Times New Roman" w:hAnsi="Times New Roman" w:cs="Times New Roman"/>
                <w:sz w:val="24"/>
                <w:highlight w:val="none"/>
                <w:lang w:val="en-US" w:eastAsia="zh-CN"/>
              </w:rPr>
              <w:t>/11</w:t>
            </w:r>
            <w:r>
              <w:rPr>
                <w:rFonts w:hint="eastAsia" w:ascii="Times New Roman" w:hAnsi="Times New Roman" w:cs="Times New Roman"/>
                <w:sz w:val="24"/>
                <w:highlight w:val="none"/>
                <w:lang w:val="en-US" w:eastAsia="zh-CN"/>
              </w:rPr>
              <w:t>操作系统，</w:t>
            </w:r>
            <w:r>
              <w:rPr>
                <w:rFonts w:ascii="Times New Roman" w:hAnsi="Times New Roman" w:cs="Times New Roman"/>
                <w:sz w:val="24"/>
                <w:highlight w:val="none"/>
                <w:lang w:val="en-US" w:eastAsia="zh-CN"/>
              </w:rPr>
              <w:t>Office办公套件</w:t>
            </w:r>
            <w:r>
              <w:rPr>
                <w:rFonts w:hint="eastAsia" w:ascii="Times New Roman" w:hAnsi="Times New Roman" w:cs="Times New Roman"/>
                <w:sz w:val="24"/>
                <w:highlight w:val="none"/>
                <w:lang w:val="en-US" w:eastAsia="zh-CN"/>
              </w:rPr>
              <w:t>，品牌联想、戴尔、惠普。</w:t>
            </w:r>
          </w:p>
          <w:p w14:paraId="147F6CD3">
            <w:pPr>
              <w:numPr>
                <w:ilvl w:val="0"/>
                <w:numId w:val="8"/>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壹台A4</w:t>
            </w:r>
            <w:r>
              <w:rPr>
                <w:rFonts w:hint="default" w:ascii="Times New Roman" w:hAnsi="Times New Roman" w:cs="Times New Roman"/>
                <w:sz w:val="24"/>
                <w:highlight w:val="none"/>
                <w:lang w:val="en-US" w:eastAsia="zh-CN"/>
              </w:rPr>
              <w:t>黑白</w:t>
            </w:r>
            <w:r>
              <w:rPr>
                <w:rFonts w:hint="eastAsia" w:ascii="Times New Roman" w:hAnsi="Times New Roman" w:cs="Times New Roman"/>
                <w:sz w:val="24"/>
                <w:highlight w:val="none"/>
                <w:lang w:val="en-US" w:eastAsia="zh-CN"/>
              </w:rPr>
              <w:t>激光打印机，具</w:t>
            </w:r>
            <w:r>
              <w:rPr>
                <w:rFonts w:ascii="Times New Roman" w:hAnsi="Times New Roman" w:cs="Times New Roman"/>
                <w:sz w:val="24"/>
                <w:highlight w:val="none"/>
                <w:lang w:val="en-US" w:eastAsia="zh-CN"/>
              </w:rPr>
              <w:t>复印与扫描功能、支持有线（RJ45）与无线（WiFi）连接、可自动双面打印、打印速度≥20</w:t>
            </w:r>
            <w:r>
              <w:rPr>
                <w:rFonts w:hint="eastAsia" w:ascii="Times New Roman" w:hAnsi="Times New Roman" w:cs="Times New Roman"/>
                <w:sz w:val="24"/>
                <w:highlight w:val="none"/>
                <w:lang w:val="en-US" w:eastAsia="zh-CN"/>
              </w:rPr>
              <w:t>页</w:t>
            </w:r>
            <w:r>
              <w:rPr>
                <w:rFonts w:ascii="Times New Roman" w:hAnsi="Times New Roman" w:cs="Times New Roman"/>
                <w:sz w:val="24"/>
                <w:highlight w:val="none"/>
                <w:lang w:val="en-US" w:eastAsia="zh-CN"/>
              </w:rPr>
              <w:t>/分钟。</w:t>
            </w:r>
          </w:p>
          <w:p w14:paraId="0F12281A">
            <w:pPr>
              <w:numPr>
                <w:ilvl w:val="255"/>
                <w:numId w:val="0"/>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6.1.7备件</w:t>
            </w:r>
          </w:p>
          <w:p w14:paraId="7F686FB8">
            <w:pPr>
              <w:numPr>
                <w:ilvl w:val="0"/>
                <w:numId w:val="9"/>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进样毛细管，10根。</w:t>
            </w:r>
          </w:p>
          <w:p w14:paraId="297FFC4E">
            <w:pPr>
              <w:numPr>
                <w:ilvl w:val="0"/>
                <w:numId w:val="9"/>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蠕动泵进样泵管，20根。</w:t>
            </w:r>
          </w:p>
          <w:p w14:paraId="617A992F">
            <w:pPr>
              <w:numPr>
                <w:ilvl w:val="0"/>
                <w:numId w:val="9"/>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蠕动泵废液泵管，20根。</w:t>
            </w:r>
          </w:p>
          <w:p w14:paraId="304A4484">
            <w:pPr>
              <w:pStyle w:val="10"/>
              <w:numPr>
                <w:ilvl w:val="0"/>
                <w:numId w:val="9"/>
              </w:numPr>
              <w:spacing w:line="360" w:lineRule="auto"/>
              <w:rPr>
                <w:rFonts w:hint="eastAsia"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耐高盐、耐含氟酸酸性溶液雾化室，各</w:t>
            </w:r>
            <w:r>
              <w:rPr>
                <w:rFonts w:ascii="Times New Roman" w:hAnsi="Times New Roman" w:cs="Times New Roman"/>
                <w:sz w:val="24"/>
                <w:highlight w:val="none"/>
                <w:lang w:val="en-US" w:eastAsia="zh-CN"/>
              </w:rPr>
              <w:t>1个。</w:t>
            </w:r>
          </w:p>
          <w:p w14:paraId="577F8ECA">
            <w:pPr>
              <w:numPr>
                <w:ilvl w:val="0"/>
                <w:numId w:val="9"/>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耐高盐、耐含氟酸酸性溶液矩管，各</w:t>
            </w:r>
            <w:r>
              <w:rPr>
                <w:rFonts w:ascii="Times New Roman" w:hAnsi="Times New Roman" w:cs="Times New Roman"/>
                <w:sz w:val="24"/>
                <w:highlight w:val="none"/>
                <w:lang w:val="en-US" w:eastAsia="zh-CN"/>
              </w:rPr>
              <w:t>1个</w:t>
            </w:r>
            <w:r>
              <w:rPr>
                <w:rFonts w:hint="eastAsia" w:ascii="Times New Roman" w:hAnsi="Times New Roman" w:cs="Times New Roman"/>
                <w:sz w:val="24"/>
                <w:highlight w:val="none"/>
                <w:lang w:val="en-US" w:eastAsia="zh-CN"/>
              </w:rPr>
              <w:t>。</w:t>
            </w:r>
          </w:p>
          <w:p w14:paraId="45137214">
            <w:pPr>
              <w:numPr>
                <w:ilvl w:val="0"/>
                <w:numId w:val="9"/>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耐高盐、耐含氟酸酸性溶液雾化器，各</w:t>
            </w:r>
            <w:r>
              <w:rPr>
                <w:rFonts w:ascii="Times New Roman" w:hAnsi="Times New Roman" w:cs="Times New Roman"/>
                <w:sz w:val="24"/>
                <w:highlight w:val="none"/>
                <w:lang w:val="en-US" w:eastAsia="zh-CN"/>
              </w:rPr>
              <w:t>1个</w:t>
            </w:r>
            <w:r>
              <w:rPr>
                <w:rFonts w:hint="eastAsia" w:ascii="Times New Roman" w:hAnsi="Times New Roman" w:cs="Times New Roman"/>
                <w:sz w:val="24"/>
                <w:highlight w:val="none"/>
                <w:lang w:val="en-US" w:eastAsia="zh-CN"/>
              </w:rPr>
              <w:t>。</w:t>
            </w:r>
          </w:p>
          <w:p w14:paraId="2104FF9A">
            <w:pPr>
              <w:numPr>
                <w:ilvl w:val="0"/>
                <w:numId w:val="9"/>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波长标准溶液，1瓶（或500ml）。</w:t>
            </w:r>
          </w:p>
          <w:p w14:paraId="0A13BD71">
            <w:pPr>
              <w:numPr>
                <w:ilvl w:val="0"/>
                <w:numId w:val="9"/>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校准空白溶液，1瓶（或500ml）。</w:t>
            </w:r>
          </w:p>
          <w:p w14:paraId="2572D165">
            <w:pPr>
              <w:numPr>
                <w:ilvl w:val="0"/>
                <w:numId w:val="9"/>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其他安装、调试所需的材料（允许各厂家根据自身情况自行配置，不含实验室一般仪器）。</w:t>
            </w:r>
          </w:p>
        </w:tc>
      </w:tr>
      <w:tr w14:paraId="4D880C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24" w:type="dxa"/>
            <w:shd w:val="clear" w:color="auto" w:fill="FFFFFF" w:themeFill="background1"/>
            <w:vAlign w:val="center"/>
          </w:tcPr>
          <w:p w14:paraId="05E41121">
            <w:pPr>
              <w:pStyle w:val="11"/>
              <w:spacing w:before="70"/>
              <w:ind w:right="330"/>
              <w:jc w:val="center"/>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6.2</w:t>
            </w:r>
          </w:p>
        </w:tc>
        <w:tc>
          <w:tcPr>
            <w:tcW w:w="8621" w:type="dxa"/>
            <w:shd w:val="clear" w:color="auto" w:fill="FFFFFF" w:themeFill="background1"/>
          </w:tcPr>
          <w:p w14:paraId="585D491E">
            <w:pPr>
              <w:numPr>
                <w:ilvl w:val="-1"/>
                <w:numId w:val="0"/>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性能指标</w:t>
            </w:r>
          </w:p>
          <w:p w14:paraId="67EB0962">
            <w:pPr>
              <w:numPr>
                <w:ilvl w:val="0"/>
                <w:numId w:val="10"/>
              </w:numPr>
              <w:spacing w:line="360" w:lineRule="auto"/>
              <w:rPr>
                <w:rFonts w:hint="eastAsia"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★观测方式：垂直火焰、双向观测，可高效去除尾焰。</w:t>
            </w:r>
          </w:p>
          <w:p w14:paraId="08ECB2B6">
            <w:pPr>
              <w:numPr>
                <w:ilvl w:val="0"/>
                <w:numId w:val="10"/>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★一次分析测定，可全谱覆盖；测量元素≥60个，每个谱线积分时间≤10秒，一个样品分析时长≤60秒。</w:t>
            </w:r>
          </w:p>
          <w:p w14:paraId="0F8010F2">
            <w:pPr>
              <w:numPr>
                <w:ilvl w:val="0"/>
                <w:numId w:val="10"/>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★线性动态范围：≥10</w:t>
            </w:r>
            <w:r>
              <w:rPr>
                <w:rFonts w:hint="eastAsia" w:ascii="Times New Roman" w:hAnsi="Times New Roman" w:cs="Times New Roman"/>
                <w:sz w:val="24"/>
                <w:highlight w:val="none"/>
                <w:vertAlign w:val="baseline"/>
                <w:lang w:val="en-US" w:eastAsia="zh-CN"/>
              </w:rPr>
              <w:t>6</w:t>
            </w:r>
            <w:r>
              <w:rPr>
                <w:rFonts w:hint="eastAsia" w:ascii="Times New Roman" w:hAnsi="Times New Roman" w:cs="Times New Roman"/>
                <w:sz w:val="24"/>
                <w:highlight w:val="none"/>
                <w:lang w:val="en-US" w:eastAsia="zh-CN"/>
              </w:rPr>
              <w:t>（以Mn257.610nm测定，相关系数＞0.9990）。</w:t>
            </w:r>
          </w:p>
          <w:p w14:paraId="46F6D124">
            <w:pPr>
              <w:numPr>
                <w:ilvl w:val="0"/>
                <w:numId w:val="10"/>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★重复性（短期稳定性）相对标准偏差RSD＜0.5%，Zn、Ni、Cr、Mn、Cu、Ba（浓度为0.50㎎/L~2.00㎎/L）≤1.5。</w:t>
            </w:r>
          </w:p>
          <w:p w14:paraId="10E772FB">
            <w:pPr>
              <w:numPr>
                <w:ilvl w:val="0"/>
                <w:numId w:val="10"/>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★稳定性相对标准偏差＜1%（≥4h后，不加内标），Zn、Ni、Cr、Mn、Cu、Ba（浓度为0.50㎎/L~2.00㎎/L）≤2.0</w:t>
            </w:r>
          </w:p>
          <w:p w14:paraId="63DE11A0">
            <w:pPr>
              <w:numPr>
                <w:ilvl w:val="0"/>
                <w:numId w:val="10"/>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★可稳定检测硫（S）、磷（P）、铝（Al）元素，回收率≤10%。</w:t>
            </w:r>
          </w:p>
          <w:p w14:paraId="40CA5EC1">
            <w:pPr>
              <w:numPr>
                <w:ilvl w:val="0"/>
                <w:numId w:val="10"/>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★高低含量元素的检测结果可在一次检测中获得，无需多次测量、多次稀释，减少人为操作误差。</w:t>
            </w:r>
          </w:p>
          <w:p w14:paraId="759FC4B9">
            <w:pPr>
              <w:numPr>
                <w:ilvl w:val="0"/>
                <w:numId w:val="10"/>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★可时应苛刻工况，对氩气纯度容忍度高，当氩气纯度为99.99%时，也能保证检测结果稳定、准确，且不会损坏设备。</w:t>
            </w:r>
          </w:p>
          <w:p w14:paraId="1BA8F612">
            <w:pPr>
              <w:numPr>
                <w:ilvl w:val="0"/>
                <w:numId w:val="10"/>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★波长示值误差：≤±0.02nm。</w:t>
            </w:r>
          </w:p>
          <w:p w14:paraId="4FF175CC">
            <w:pPr>
              <w:numPr>
                <w:ilvl w:val="0"/>
                <w:numId w:val="10"/>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★波长重复性：≤0.005nm。</w:t>
            </w:r>
          </w:p>
          <w:p w14:paraId="6CC5A880">
            <w:pPr>
              <w:numPr>
                <w:ilvl w:val="0"/>
                <w:numId w:val="10"/>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★最小光谱带宽：半强宽度≤0.010nm（Zn202.548nm）。</w:t>
            </w:r>
          </w:p>
          <w:p w14:paraId="611B1044">
            <w:pPr>
              <w:numPr>
                <w:ilvl w:val="0"/>
                <w:numId w:val="10"/>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★检出限（㎎/L）：Zn213.856nm≤0.004、Ni231.604nm≤0.01、Mn257.610nm≤0.001、Cr267.716nm≤0.006、Cu324.754nm≤0.002、Ba455.403nm≤0.0005</w:t>
            </w:r>
          </w:p>
          <w:p w14:paraId="3ED25E2C">
            <w:pPr>
              <w:numPr>
                <w:ilvl w:val="0"/>
                <w:numId w:val="10"/>
              </w:numPr>
              <w:spacing w:line="360" w:lineRule="auto"/>
              <w:rPr>
                <w:rFonts w:hint="eastAsia"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★应提供出厂检验合格证书/报告。</w:t>
            </w:r>
          </w:p>
          <w:p w14:paraId="597460AA">
            <w:pPr>
              <w:numPr>
                <w:ilvl w:val="0"/>
                <w:numId w:val="10"/>
              </w:numPr>
              <w:spacing w:line="360" w:lineRule="auto"/>
              <w:rPr>
                <w:rFonts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工作条件：电压220V±22V，频率</w:t>
            </w:r>
            <w:r>
              <w:rPr>
                <w:rFonts w:ascii="Times New Roman" w:hAnsi="Times New Roman" w:cs="Times New Roman"/>
                <w:sz w:val="24"/>
                <w:highlight w:val="none"/>
                <w:lang w:val="en-US" w:eastAsia="zh-CN"/>
              </w:rPr>
              <w:t>50Hz</w:t>
            </w:r>
            <w:r>
              <w:rPr>
                <w:rFonts w:hint="eastAsia" w:ascii="Times New Roman" w:hAnsi="Times New Roman" w:cs="Times New Roman"/>
                <w:sz w:val="24"/>
                <w:highlight w:val="none"/>
                <w:lang w:val="en-US" w:eastAsia="zh-CN"/>
              </w:rPr>
              <w:t>±1Hz；环境温度1</w:t>
            </w:r>
            <w:r>
              <w:rPr>
                <w:rFonts w:ascii="Times New Roman" w:hAnsi="Times New Roman" w:cs="Times New Roman"/>
                <w:sz w:val="24"/>
                <w:highlight w:val="none"/>
                <w:lang w:val="en-US" w:eastAsia="zh-CN"/>
              </w:rPr>
              <w:t>5</w:t>
            </w:r>
            <w:r>
              <w:rPr>
                <w:rFonts w:hint="eastAsia" w:ascii="Times New Roman" w:hAnsi="Times New Roman" w:cs="Times New Roman"/>
                <w:sz w:val="24"/>
                <w:highlight w:val="none"/>
                <w:lang w:val="en-US" w:eastAsia="zh-CN"/>
              </w:rPr>
              <w:t>ºC~30ºC；相对湿度＜80%；大气压力76.0kPa~106.0kPa。</w:t>
            </w:r>
          </w:p>
        </w:tc>
      </w:tr>
      <w:tr w14:paraId="6794A5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8" w:hRule="atLeast"/>
        </w:trPr>
        <w:tc>
          <w:tcPr>
            <w:tcW w:w="824" w:type="dxa"/>
            <w:tcBorders>
              <w:right w:val="single" w:color="D7D7D7" w:sz="4" w:space="0"/>
            </w:tcBorders>
            <w:vAlign w:val="center"/>
          </w:tcPr>
          <w:p w14:paraId="4B697802">
            <w:pPr>
              <w:pStyle w:val="11"/>
              <w:spacing w:before="95"/>
              <w:ind w:left="9"/>
              <w:jc w:val="center"/>
              <w:rPr>
                <w:rFonts w:ascii="Times New Roman" w:hAnsi="Times New Roman" w:cs="Times New Roman"/>
                <w:sz w:val="24"/>
                <w:highlight w:val="none"/>
              </w:rPr>
            </w:pPr>
            <w:r>
              <w:rPr>
                <w:rFonts w:ascii="Times New Roman" w:hAnsi="Times New Roman" w:cs="Times New Roman"/>
                <w:sz w:val="24"/>
                <w:highlight w:val="none"/>
              </w:rPr>
              <w:t>7</w:t>
            </w:r>
          </w:p>
        </w:tc>
        <w:tc>
          <w:tcPr>
            <w:tcW w:w="8621" w:type="dxa"/>
            <w:shd w:val="clear" w:color="auto" w:fill="D7D7D7"/>
          </w:tcPr>
          <w:p w14:paraId="70759EB2">
            <w:pPr>
              <w:pStyle w:val="11"/>
              <w:spacing w:before="70"/>
              <w:rPr>
                <w:rFonts w:ascii="Times New Roman" w:hAnsi="Times New Roman" w:cs="Times New Roman"/>
                <w:sz w:val="24"/>
                <w:highlight w:val="none"/>
              </w:rPr>
            </w:pPr>
            <w:r>
              <w:rPr>
                <w:rFonts w:ascii="Times New Roman" w:hAnsi="Times New Roman" w:cs="Times New Roman"/>
                <w:sz w:val="24"/>
                <w:highlight w:val="none"/>
              </w:rPr>
              <w:t>质保</w:t>
            </w:r>
          </w:p>
        </w:tc>
      </w:tr>
      <w:tr w14:paraId="106468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01" w:hRule="atLeast"/>
        </w:trPr>
        <w:tc>
          <w:tcPr>
            <w:tcW w:w="824" w:type="dxa"/>
            <w:vAlign w:val="center"/>
          </w:tcPr>
          <w:p w14:paraId="499B7F6E">
            <w:pPr>
              <w:pStyle w:val="11"/>
              <w:spacing w:before="167"/>
              <w:ind w:right="361"/>
              <w:jc w:val="center"/>
              <w:rPr>
                <w:rFonts w:ascii="Times New Roman" w:hAnsi="Times New Roman" w:cs="Times New Roman"/>
                <w:sz w:val="24"/>
                <w:highlight w:val="none"/>
              </w:rPr>
            </w:pPr>
            <w:r>
              <w:rPr>
                <w:rFonts w:ascii="Times New Roman" w:hAnsi="Times New Roman" w:cs="Times New Roman"/>
                <w:sz w:val="24"/>
                <w:highlight w:val="none"/>
              </w:rPr>
              <w:t>7.1</w:t>
            </w:r>
          </w:p>
        </w:tc>
        <w:tc>
          <w:tcPr>
            <w:tcW w:w="8621" w:type="dxa"/>
          </w:tcPr>
          <w:p w14:paraId="4F8835E4">
            <w:pPr>
              <w:numPr>
                <w:ilvl w:val="-1"/>
                <w:numId w:val="0"/>
              </w:numPr>
              <w:spacing w:before="81" w:line="360" w:lineRule="auto"/>
              <w:ind w:left="0"/>
              <w:rPr>
                <w:rFonts w:ascii="Times New Roman" w:hAnsi="Times New Roman" w:cs="Times New Roman"/>
                <w:sz w:val="24"/>
                <w:highlight w:val="none"/>
              </w:rPr>
            </w:pPr>
            <w:r>
              <w:rPr>
                <w:rFonts w:ascii="Times New Roman" w:hAnsi="Times New Roman" w:cs="Times New Roman"/>
                <w:sz w:val="24"/>
                <w:highlight w:val="none"/>
              </w:rPr>
              <w:t>附件及备件</w:t>
            </w:r>
          </w:p>
          <w:p w14:paraId="4D26C021">
            <w:pPr>
              <w:numPr>
                <w:ilvl w:val="0"/>
                <w:numId w:val="11"/>
              </w:numPr>
              <w:spacing w:line="360" w:lineRule="auto"/>
              <w:rPr>
                <w:rFonts w:hint="eastAsia" w:ascii="Times New Roman" w:hAnsi="Times New Roman" w:cs="Times New Roman"/>
                <w:sz w:val="24"/>
                <w:highlight w:val="none"/>
                <w:lang w:val="en-US" w:eastAsia="zh-CN"/>
              </w:rPr>
            </w:pPr>
            <w:r>
              <w:rPr>
                <w:rFonts w:hint="default" w:ascii="Times New Roman" w:hAnsi="Times New Roman" w:cs="Times New Roman"/>
                <w:i w:val="0"/>
                <w:iCs w:val="0"/>
                <w:caps w:val="0"/>
                <w:color w:val="1A2029"/>
                <w:spacing w:val="0"/>
                <w:sz w:val="24"/>
                <w:szCs w:val="24"/>
                <w:shd w:val="clear" w:fill="FFFFFF"/>
                <w:vertAlign w:val="baseline"/>
                <w:lang w:eastAsia="zh-CN"/>
              </w:rPr>
              <w:t>卖方</w:t>
            </w:r>
            <w:r>
              <w:rPr>
                <w:rFonts w:hint="default" w:ascii="Times New Roman" w:hAnsi="Times New Roman" w:eastAsia="宋体" w:cs="Times New Roman"/>
                <w:i w:val="0"/>
                <w:iCs w:val="0"/>
                <w:caps w:val="0"/>
                <w:color w:val="1A2029"/>
                <w:spacing w:val="0"/>
                <w:sz w:val="24"/>
                <w:szCs w:val="24"/>
                <w:shd w:val="clear" w:fill="FFFFFF"/>
                <w:vertAlign w:val="baseline"/>
              </w:rPr>
              <w:t>提供的设备应当配备所有必要的工作配件及附属部件，以确保在买方指定的作业场所完成安装与调试作业后，设备能够立即投入</w:t>
            </w:r>
            <w:r>
              <w:rPr>
                <w:rFonts w:hint="eastAsia" w:ascii="Times New Roman" w:hAnsi="Times New Roman" w:cs="Times New Roman"/>
                <w:i w:val="0"/>
                <w:iCs w:val="0"/>
                <w:caps w:val="0"/>
                <w:color w:val="1A2029"/>
                <w:spacing w:val="0"/>
                <w:sz w:val="24"/>
                <w:szCs w:val="24"/>
                <w:shd w:val="clear" w:fill="FFFFFF"/>
                <w:vertAlign w:val="baseline"/>
                <w:lang w:val="en-US" w:eastAsia="zh-CN"/>
              </w:rPr>
              <w:t>适用</w:t>
            </w:r>
            <w:r>
              <w:rPr>
                <w:rFonts w:hint="eastAsia" w:ascii="Times New Roman" w:hAnsi="Times New Roman" w:cs="Times New Roman"/>
                <w:sz w:val="24"/>
                <w:highlight w:val="none"/>
                <w:lang w:val="en-US" w:eastAsia="zh-CN"/>
              </w:rPr>
              <w:t>。</w:t>
            </w:r>
          </w:p>
          <w:p w14:paraId="4924253E">
            <w:pPr>
              <w:numPr>
                <w:ilvl w:val="0"/>
                <w:numId w:val="11"/>
              </w:numPr>
              <w:spacing w:line="360" w:lineRule="auto"/>
              <w:rPr>
                <w:rFonts w:ascii="Times New Roman" w:hAnsi="Times New Roman" w:cs="Times New Roman"/>
                <w:sz w:val="24"/>
                <w:highlight w:val="none"/>
                <w:lang w:eastAsia="zh-CN"/>
              </w:rPr>
            </w:pPr>
            <w:r>
              <w:rPr>
                <w:rFonts w:hint="eastAsia" w:ascii="Times New Roman" w:hAnsi="Times New Roman" w:cs="Times New Roman"/>
                <w:spacing w:val="0"/>
                <w:sz w:val="24"/>
                <w:highlight w:val="none"/>
                <w:lang w:val="en-US" w:eastAsia="zh-CN"/>
              </w:rPr>
              <w:t>卖方提供配件、附件、耗材、服务清单（适用时，包括数量、单价、生产厂商、执行标准等）。质保期内，卖方应以不高于清单价格向甲方提供以上收费项目；质保期后，卖方应以不高市场价的价格（卖方提供有效证明材料）提供以上收费项目。</w:t>
            </w:r>
          </w:p>
          <w:p w14:paraId="201932ED">
            <w:pPr>
              <w:numPr>
                <w:ilvl w:val="0"/>
                <w:numId w:val="11"/>
              </w:numPr>
              <w:spacing w:line="360" w:lineRule="auto"/>
              <w:rPr>
                <w:rFonts w:ascii="Times New Roman" w:hAnsi="Times New Roman" w:cs="Times New Roman"/>
                <w:sz w:val="24"/>
                <w:highlight w:val="none"/>
                <w:lang w:eastAsia="zh-CN"/>
              </w:rPr>
            </w:pPr>
            <w:r>
              <w:rPr>
                <w:rFonts w:hint="default" w:ascii="Times New Roman" w:hAnsi="Times New Roman" w:cs="Times New Roman"/>
                <w:i w:val="0"/>
                <w:iCs w:val="0"/>
                <w:caps w:val="0"/>
                <w:color w:val="1A2029"/>
                <w:spacing w:val="0"/>
                <w:sz w:val="24"/>
                <w:szCs w:val="24"/>
                <w:shd w:val="clear" w:fill="FFFFFF"/>
                <w:vertAlign w:val="baseline"/>
                <w:lang w:eastAsia="zh-CN"/>
              </w:rPr>
              <w:t>卖方</w:t>
            </w:r>
            <w:r>
              <w:rPr>
                <w:rFonts w:hint="default" w:ascii="Times New Roman" w:hAnsi="Times New Roman" w:eastAsia="宋体" w:cs="Times New Roman"/>
                <w:i w:val="0"/>
                <w:iCs w:val="0"/>
                <w:caps w:val="0"/>
                <w:color w:val="1A2029"/>
                <w:spacing w:val="0"/>
                <w:sz w:val="24"/>
                <w:szCs w:val="24"/>
                <w:shd w:val="clear" w:fill="FFFFFF"/>
                <w:vertAlign w:val="baseline"/>
              </w:rPr>
              <w:t>需提供设备的出厂合格证书、装箱明细表、操作说明书等文件，形式包括纸质文档</w:t>
            </w:r>
            <w:r>
              <w:rPr>
                <w:rFonts w:hint="eastAsia" w:ascii="Times New Roman" w:hAnsi="Times New Roman" w:cs="Times New Roman"/>
                <w:i w:val="0"/>
                <w:iCs w:val="0"/>
                <w:caps w:val="0"/>
                <w:color w:val="1A2029"/>
                <w:spacing w:val="0"/>
                <w:sz w:val="24"/>
                <w:szCs w:val="24"/>
                <w:shd w:val="clear" w:fill="FFFFFF"/>
                <w:vertAlign w:val="baseline"/>
                <w:lang w:eastAsia="zh-CN"/>
              </w:rPr>
              <w:t>或</w:t>
            </w:r>
            <w:r>
              <w:rPr>
                <w:rFonts w:hint="default" w:ascii="Times New Roman" w:hAnsi="Times New Roman" w:eastAsia="宋体" w:cs="Times New Roman"/>
                <w:i w:val="0"/>
                <w:iCs w:val="0"/>
                <w:caps w:val="0"/>
                <w:color w:val="1A2029"/>
                <w:spacing w:val="0"/>
                <w:sz w:val="24"/>
                <w:szCs w:val="24"/>
                <w:shd w:val="clear" w:fill="FFFFFF"/>
                <w:vertAlign w:val="baseline"/>
              </w:rPr>
              <w:t>电子版（以U盘为载体）</w:t>
            </w:r>
          </w:p>
        </w:tc>
      </w:tr>
      <w:tr w14:paraId="1CA7C9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24" w:type="dxa"/>
            <w:vAlign w:val="center"/>
          </w:tcPr>
          <w:p w14:paraId="7A806E91">
            <w:pPr>
              <w:pStyle w:val="11"/>
              <w:spacing w:before="233"/>
              <w:ind w:right="361" w:rightChars="0"/>
              <w:jc w:val="center"/>
              <w:rPr>
                <w:rFonts w:ascii="Times New Roman" w:hAnsi="Times New Roman" w:cs="Times New Roman"/>
                <w:sz w:val="24"/>
                <w:highlight w:val="none"/>
                <w:lang w:eastAsia="zh-CN"/>
              </w:rPr>
            </w:pPr>
            <w:r>
              <w:rPr>
                <w:rFonts w:hint="default" w:ascii="Times New Roman" w:hAnsi="Times New Roman" w:cs="Times New Roman"/>
                <w:color w:val="auto"/>
                <w:sz w:val="24"/>
                <w:lang w:val="en-US" w:eastAsia="zh-CN"/>
              </w:rPr>
              <w:t>7</w:t>
            </w:r>
            <w:r>
              <w:rPr>
                <w:rFonts w:hint="default" w:ascii="Times New Roman" w:hAnsi="Times New Roman" w:cs="Times New Roman"/>
                <w:color w:val="auto"/>
                <w:sz w:val="24"/>
              </w:rPr>
              <w:t>.</w:t>
            </w:r>
            <w:r>
              <w:rPr>
                <w:rFonts w:hint="default" w:ascii="Times New Roman" w:hAnsi="Times New Roman" w:cs="Times New Roman"/>
                <w:color w:val="auto"/>
                <w:sz w:val="24"/>
                <w:lang w:val="en-US" w:eastAsia="zh-CN"/>
              </w:rPr>
              <w:t>2</w:t>
            </w:r>
          </w:p>
        </w:tc>
        <w:tc>
          <w:tcPr>
            <w:tcW w:w="8621" w:type="dxa"/>
            <w:vAlign w:val="top"/>
          </w:tcPr>
          <w:p w14:paraId="1FB07F82">
            <w:pPr>
              <w:pStyle w:val="11"/>
              <w:spacing w:before="0" w:line="360" w:lineRule="auto"/>
              <w:ind w:left="0"/>
              <w:rPr>
                <w:rFonts w:hint="default" w:ascii="Times New Roman" w:hAnsi="Times New Roman" w:cs="Times New Roman"/>
                <w:color w:val="auto"/>
                <w:sz w:val="24"/>
                <w:szCs w:val="24"/>
              </w:rPr>
            </w:pPr>
            <w:r>
              <w:rPr>
                <w:rFonts w:hint="default" w:ascii="Times New Roman" w:hAnsi="Times New Roman" w:cs="Times New Roman"/>
                <w:color w:val="auto"/>
                <w:sz w:val="24"/>
                <w:szCs w:val="24"/>
                <w:lang w:val="en-US" w:eastAsia="zh-CN"/>
              </w:rPr>
              <w:t>预验收、</w:t>
            </w:r>
            <w:r>
              <w:rPr>
                <w:rFonts w:hint="default" w:ascii="Times New Roman" w:hAnsi="Times New Roman" w:cs="Times New Roman"/>
                <w:color w:val="auto"/>
                <w:sz w:val="24"/>
                <w:szCs w:val="24"/>
              </w:rPr>
              <w:t>安装、调试</w:t>
            </w:r>
          </w:p>
          <w:p w14:paraId="3EC7B066">
            <w:pPr>
              <w:pStyle w:val="11"/>
              <w:numPr>
                <w:ilvl w:val="-1"/>
                <w:numId w:val="0"/>
              </w:numPr>
              <w:shd w:val="clear" w:fill="FFFFFF" w:themeFill="background1"/>
              <w:spacing w:before="0" w:line="360" w:lineRule="auto"/>
              <w:ind w:left="0" w:leftChars="0" w:right="0" w:rightChars="0" w:firstLine="0" w:firstLineChars="0"/>
              <w:rPr>
                <w:rFonts w:hint="default" w:ascii="Times New Roman" w:hAnsi="Times New Roman" w:cs="Times New Roman"/>
                <w:color w:val="auto"/>
                <w:spacing w:val="4"/>
                <w:sz w:val="24"/>
                <w:szCs w:val="24"/>
                <w:lang w:val="en-US" w:eastAsia="zh-CN"/>
              </w:rPr>
            </w:pPr>
            <w:r>
              <w:rPr>
                <w:rFonts w:hint="default" w:ascii="Times New Roman" w:hAnsi="Times New Roman" w:cs="Times New Roman"/>
                <w:color w:val="auto"/>
                <w:spacing w:val="4"/>
                <w:sz w:val="24"/>
                <w:szCs w:val="24"/>
                <w:lang w:val="en-US" w:eastAsia="zh-CN"/>
              </w:rPr>
              <w:t>7.2.1预验收：买卖双方于买方现场进行开箱验货操作。在此过程中，卖方负责卸货及开箱事宜。双方需核对发货清单，进行目视检查，确保不存在任何损坏、缺陷及数量不符等问题，并对检查情况做详细记录，最后由双方签字确认。</w:t>
            </w:r>
          </w:p>
          <w:p w14:paraId="16E28EE3">
            <w:pPr>
              <w:pStyle w:val="11"/>
              <w:numPr>
                <w:ilvl w:val="-1"/>
                <w:numId w:val="0"/>
              </w:numPr>
              <w:shd w:val="clear" w:fill="FFFFFF" w:themeFill="background1"/>
              <w:spacing w:before="0" w:line="360" w:lineRule="auto"/>
              <w:ind w:left="0" w:leftChars="0" w:right="0" w:rightChars="0" w:firstLine="0" w:firstLineChars="0"/>
              <w:rPr>
                <w:rFonts w:hint="default" w:ascii="Times New Roman" w:hAnsi="Times New Roman" w:cs="Times New Roman"/>
                <w:color w:val="auto"/>
                <w:spacing w:val="4"/>
                <w:sz w:val="24"/>
                <w:szCs w:val="24"/>
                <w:lang w:val="en-US" w:eastAsia="zh-CN"/>
              </w:rPr>
            </w:pPr>
            <w:r>
              <w:rPr>
                <w:rFonts w:hint="default" w:ascii="Times New Roman" w:hAnsi="Times New Roman" w:cs="Times New Roman"/>
                <w:color w:val="auto"/>
                <w:spacing w:val="4"/>
                <w:sz w:val="24"/>
                <w:szCs w:val="24"/>
                <w:lang w:val="en-US" w:eastAsia="zh-CN"/>
              </w:rPr>
              <w:t>7.2.2 若货物不符合技术要求或双方之约定，卖方应无偿进行更换或补发，并承担由此产生的费用。</w:t>
            </w:r>
          </w:p>
          <w:p w14:paraId="63C727DF">
            <w:pPr>
              <w:pStyle w:val="11"/>
              <w:numPr>
                <w:ilvl w:val="-1"/>
                <w:numId w:val="0"/>
              </w:numPr>
              <w:shd w:val="clear" w:fill="FFFFFF" w:themeFill="background1"/>
              <w:spacing w:before="0" w:line="360" w:lineRule="auto"/>
              <w:ind w:left="0" w:leftChars="0" w:right="0" w:rightChars="0" w:firstLine="0" w:firstLineChars="0"/>
              <w:rPr>
                <w:rFonts w:hint="default" w:ascii="Times New Roman" w:hAnsi="Times New Roman" w:cs="Times New Roman"/>
                <w:color w:val="auto"/>
                <w:spacing w:val="4"/>
                <w:sz w:val="24"/>
                <w:szCs w:val="24"/>
                <w:lang w:val="en-US" w:eastAsia="zh-CN"/>
              </w:rPr>
            </w:pPr>
            <w:r>
              <w:rPr>
                <w:rFonts w:hint="default" w:ascii="Times New Roman" w:hAnsi="Times New Roman" w:cs="Times New Roman"/>
                <w:color w:val="auto"/>
                <w:spacing w:val="4"/>
                <w:sz w:val="24"/>
                <w:szCs w:val="24"/>
                <w:lang w:val="en-US" w:eastAsia="zh-CN"/>
              </w:rPr>
              <w:t>7.2.3 若双方对设备质量、规格等产生分歧，买方有权委托第三方检测机构进行复验。检验机构出具的检验证明将作为买方向卖方提出更换、维修、补齐、索赔的有效证据。卖方应承担全部费用（包括第三方机构检测费用）。</w:t>
            </w:r>
          </w:p>
          <w:p w14:paraId="46EBF86B">
            <w:pPr>
              <w:pStyle w:val="11"/>
              <w:numPr>
                <w:ilvl w:val="-1"/>
                <w:numId w:val="0"/>
              </w:numPr>
              <w:shd w:val="clear" w:fill="FFFFFF" w:themeFill="background1"/>
              <w:spacing w:before="0" w:line="360" w:lineRule="auto"/>
              <w:ind w:left="0" w:leftChars="0" w:right="0" w:rightChars="0" w:firstLine="0" w:firstLineChars="0"/>
              <w:rPr>
                <w:rFonts w:hint="default" w:ascii="Times New Roman" w:hAnsi="Times New Roman" w:cs="Times New Roman"/>
                <w:color w:val="auto"/>
                <w:spacing w:val="4"/>
                <w:sz w:val="24"/>
                <w:szCs w:val="24"/>
                <w:lang w:val="en-US" w:eastAsia="zh-CN"/>
              </w:rPr>
            </w:pPr>
            <w:r>
              <w:rPr>
                <w:rFonts w:hint="default" w:ascii="Times New Roman" w:hAnsi="Times New Roman" w:cs="Times New Roman"/>
                <w:color w:val="auto"/>
                <w:spacing w:val="4"/>
                <w:sz w:val="24"/>
                <w:szCs w:val="24"/>
                <w:lang w:val="en-US" w:eastAsia="zh-CN"/>
              </w:rPr>
              <w:t>7.2.4 卖方负责设备的安装与调试工作，并承担相应的全部费用。买方派遣相关人员进行工程监理，卖方有义务和责任解答买方提出的相关问题。</w:t>
            </w:r>
          </w:p>
          <w:p w14:paraId="3046CF2E">
            <w:pPr>
              <w:pStyle w:val="11"/>
              <w:numPr>
                <w:ilvl w:val="-1"/>
                <w:numId w:val="0"/>
              </w:numPr>
              <w:shd w:val="clear" w:fill="FFFFFF" w:themeFill="background1"/>
              <w:spacing w:before="0" w:line="360" w:lineRule="auto"/>
              <w:ind w:left="0" w:leftChars="0" w:right="0" w:rightChars="0" w:firstLine="0" w:firstLineChars="0"/>
              <w:rPr>
                <w:rFonts w:ascii="Times New Roman" w:hAnsi="Times New Roman" w:cs="Times New Roman"/>
                <w:sz w:val="24"/>
                <w:highlight w:val="none"/>
                <w:lang w:eastAsia="zh-CN"/>
              </w:rPr>
            </w:pPr>
            <w:r>
              <w:rPr>
                <w:rFonts w:hint="default" w:ascii="Times New Roman" w:hAnsi="Times New Roman" w:cs="Times New Roman"/>
                <w:color w:val="auto"/>
                <w:spacing w:val="4"/>
                <w:sz w:val="24"/>
                <w:szCs w:val="24"/>
                <w:lang w:val="en-US" w:eastAsia="zh-CN"/>
              </w:rPr>
              <w:t>7.2.5 卖方应对安装和调试过程进行详细记录（记录内容包含但不限于安装说明、调试项目、合格标准等）。当安装、调试结束且各项目、指标、参数等符合相关要求后，视为调试合格，双方应签字确认并进行备案。</w:t>
            </w:r>
          </w:p>
        </w:tc>
      </w:tr>
      <w:tr w14:paraId="185743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24" w:type="dxa"/>
            <w:vAlign w:val="center"/>
          </w:tcPr>
          <w:p w14:paraId="0B0F774A">
            <w:pPr>
              <w:pStyle w:val="11"/>
              <w:ind w:right="361"/>
              <w:jc w:val="center"/>
              <w:rPr>
                <w:rFonts w:ascii="Times New Roman" w:hAnsi="Times New Roman" w:cs="Times New Roman"/>
                <w:sz w:val="24"/>
                <w:highlight w:val="none"/>
                <w:lang w:eastAsia="zh-CN"/>
              </w:rPr>
            </w:pPr>
            <w:r>
              <w:rPr>
                <w:rFonts w:ascii="Times New Roman" w:hAnsi="Times New Roman" w:cs="Times New Roman"/>
                <w:sz w:val="24"/>
                <w:highlight w:val="none"/>
              </w:rPr>
              <w:t>7.</w:t>
            </w:r>
            <w:r>
              <w:rPr>
                <w:rFonts w:hint="eastAsia" w:ascii="Times New Roman" w:hAnsi="Times New Roman" w:cs="Times New Roman"/>
                <w:sz w:val="24"/>
                <w:highlight w:val="none"/>
                <w:lang w:val="en-US" w:eastAsia="zh-CN"/>
              </w:rPr>
              <w:t>3</w:t>
            </w:r>
          </w:p>
        </w:tc>
        <w:tc>
          <w:tcPr>
            <w:tcW w:w="8621" w:type="dxa"/>
          </w:tcPr>
          <w:p w14:paraId="7305B87A">
            <w:pPr>
              <w:numPr>
                <w:ilvl w:val="-1"/>
                <w:numId w:val="0"/>
              </w:numPr>
              <w:rPr>
                <w:rFonts w:hint="eastAsia"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培训</w:t>
            </w:r>
          </w:p>
          <w:p w14:paraId="7EB7C0B0">
            <w:pPr>
              <w:numPr>
                <w:ilvl w:val="0"/>
                <w:numId w:val="12"/>
              </w:numPr>
              <w:spacing w:line="360" w:lineRule="auto"/>
              <w:rPr>
                <w:rFonts w:hint="eastAsia" w:ascii="Times New Roman" w:hAnsi="Times New Roman" w:cs="Times New Roman"/>
                <w:spacing w:val="0"/>
                <w:sz w:val="24"/>
                <w:highlight w:val="none"/>
                <w:lang w:val="en-US" w:eastAsia="zh-CN"/>
              </w:rPr>
            </w:pPr>
            <w:r>
              <w:rPr>
                <w:rFonts w:hint="eastAsia" w:ascii="Times New Roman" w:hAnsi="Times New Roman" w:cs="Times New Roman"/>
                <w:spacing w:val="0"/>
                <w:sz w:val="24"/>
                <w:highlight w:val="none"/>
                <w:lang w:val="en-US" w:eastAsia="zh-CN"/>
              </w:rPr>
              <w:t>验收前培训</w:t>
            </w:r>
          </w:p>
          <w:p w14:paraId="4F231E3D">
            <w:pPr>
              <w:numPr>
                <w:ilvl w:val="0"/>
                <w:numId w:val="13"/>
              </w:numPr>
              <w:spacing w:line="360" w:lineRule="auto"/>
              <w:ind w:left="420"/>
              <w:rPr>
                <w:rFonts w:hint="eastAsia" w:ascii="Times New Roman" w:hAnsi="Times New Roman" w:cs="Times New Roman"/>
                <w:spacing w:val="4"/>
                <w:sz w:val="24"/>
                <w:highlight w:val="none"/>
                <w:lang w:val="en-US" w:eastAsia="zh-CN"/>
              </w:rPr>
            </w:pPr>
            <w:r>
              <w:rPr>
                <w:rFonts w:hint="eastAsia" w:ascii="Times New Roman" w:hAnsi="Times New Roman" w:cs="Times New Roman"/>
                <w:spacing w:val="4"/>
                <w:sz w:val="24"/>
                <w:highlight w:val="none"/>
                <w:lang w:val="en-US" w:eastAsia="zh-CN"/>
              </w:rPr>
              <w:t>卖方在甲方使用现场为工作人员提供免费培训。</w:t>
            </w:r>
          </w:p>
          <w:p w14:paraId="73AC87CF">
            <w:pPr>
              <w:numPr>
                <w:ilvl w:val="0"/>
                <w:numId w:val="13"/>
              </w:numPr>
              <w:spacing w:line="360" w:lineRule="auto"/>
              <w:ind w:left="420"/>
              <w:rPr>
                <w:rFonts w:hint="eastAsia" w:ascii="Times New Roman" w:hAnsi="Times New Roman" w:cs="Times New Roman"/>
                <w:spacing w:val="4"/>
                <w:sz w:val="24"/>
                <w:highlight w:val="none"/>
                <w:lang w:val="en-US" w:eastAsia="zh-CN"/>
              </w:rPr>
            </w:pPr>
            <w:r>
              <w:rPr>
                <w:rFonts w:hint="eastAsia" w:ascii="Times New Roman" w:hAnsi="Times New Roman" w:cs="Times New Roman"/>
                <w:spacing w:val="4"/>
                <w:sz w:val="24"/>
                <w:highlight w:val="none"/>
                <w:lang w:val="en-US" w:eastAsia="zh-CN"/>
              </w:rPr>
              <w:t>甲乙双方协商制定培训计划，明确课程内容、课时、人员、考核标准等。</w:t>
            </w:r>
          </w:p>
          <w:p w14:paraId="26E8304C">
            <w:pPr>
              <w:numPr>
                <w:ilvl w:val="0"/>
                <w:numId w:val="13"/>
              </w:numPr>
              <w:spacing w:line="360" w:lineRule="auto"/>
              <w:ind w:left="420"/>
              <w:rPr>
                <w:rFonts w:hint="eastAsia" w:ascii="Times New Roman" w:hAnsi="Times New Roman" w:cs="Times New Roman"/>
                <w:spacing w:val="4"/>
                <w:sz w:val="24"/>
                <w:highlight w:val="none"/>
                <w:lang w:val="en-US" w:eastAsia="zh-CN"/>
              </w:rPr>
            </w:pPr>
            <w:r>
              <w:rPr>
                <w:rFonts w:hint="eastAsia" w:ascii="Times New Roman" w:hAnsi="Times New Roman" w:cs="Times New Roman"/>
                <w:spacing w:val="4"/>
                <w:sz w:val="24"/>
                <w:highlight w:val="none"/>
                <w:lang w:val="en-US" w:eastAsia="zh-CN"/>
              </w:rPr>
              <w:t>甲方受训人员经考核合格，</w:t>
            </w:r>
            <w:r>
              <w:rPr>
                <w:rFonts w:hint="eastAsia" w:ascii="Times New Roman" w:hAnsi="Times New Roman" w:cs="Times New Roman"/>
                <w:spacing w:val="4"/>
                <w:sz w:val="24"/>
                <w:highlight w:val="none"/>
                <w:u w:val="none"/>
                <w:lang w:val="en-US" w:eastAsia="zh-CN"/>
              </w:rPr>
              <w:t>颁发证书（若有）后</w:t>
            </w:r>
            <w:r>
              <w:rPr>
                <w:rFonts w:hint="eastAsia" w:ascii="Times New Roman" w:hAnsi="Times New Roman" w:cs="Times New Roman"/>
                <w:spacing w:val="4"/>
                <w:sz w:val="24"/>
                <w:highlight w:val="none"/>
                <w:lang w:val="en-US" w:eastAsia="zh-CN"/>
              </w:rPr>
              <w:t>，方可认为完成培训。</w:t>
            </w:r>
          </w:p>
          <w:p w14:paraId="36244237">
            <w:pPr>
              <w:numPr>
                <w:ilvl w:val="0"/>
                <w:numId w:val="12"/>
              </w:numPr>
              <w:spacing w:line="360" w:lineRule="auto"/>
              <w:rPr>
                <w:rFonts w:hint="eastAsia" w:ascii="Times New Roman" w:hAnsi="Times New Roman" w:cs="Times New Roman"/>
                <w:spacing w:val="0"/>
                <w:sz w:val="24"/>
                <w:highlight w:val="none"/>
                <w:lang w:val="en-US" w:eastAsia="zh-CN"/>
              </w:rPr>
            </w:pPr>
            <w:r>
              <w:rPr>
                <w:rFonts w:hint="eastAsia" w:ascii="Times New Roman" w:hAnsi="Times New Roman" w:cs="Times New Roman"/>
                <w:spacing w:val="4"/>
                <w:sz w:val="24"/>
                <w:highlight w:val="none"/>
                <w:lang w:val="en-US" w:eastAsia="zh-CN"/>
              </w:rPr>
              <w:t>质保期内培训</w:t>
            </w:r>
          </w:p>
          <w:p w14:paraId="70BA7B28">
            <w:pPr>
              <w:numPr>
                <w:ilvl w:val="0"/>
                <w:numId w:val="14"/>
              </w:numPr>
              <w:spacing w:line="360" w:lineRule="auto"/>
              <w:ind w:left="420"/>
              <w:rPr>
                <w:rFonts w:hint="eastAsia" w:ascii="Times New Roman" w:hAnsi="Times New Roman" w:cs="Times New Roman"/>
                <w:spacing w:val="4"/>
                <w:sz w:val="24"/>
                <w:highlight w:val="none"/>
                <w:lang w:val="en-US" w:eastAsia="zh-CN"/>
              </w:rPr>
            </w:pPr>
            <w:r>
              <w:rPr>
                <w:rFonts w:hint="eastAsia" w:ascii="Times New Roman" w:hAnsi="Times New Roman" w:cs="Times New Roman"/>
                <w:spacing w:val="4"/>
                <w:sz w:val="24"/>
                <w:highlight w:val="none"/>
                <w:lang w:val="en-US" w:eastAsia="zh-CN"/>
              </w:rPr>
              <w:t>设备验收后，卖方根据甲方</w:t>
            </w:r>
            <w:r>
              <w:rPr>
                <w:rFonts w:hint="eastAsia" w:asciiTheme="minorEastAsia" w:hAnsiTheme="minorEastAsia" w:eastAsiaTheme="minorEastAsia"/>
                <w:bCs/>
                <w:sz w:val="24"/>
                <w:szCs w:val="22"/>
                <w:highlight w:val="none"/>
              </w:rPr>
              <w:t>的需要可进行</w:t>
            </w:r>
            <w:r>
              <w:rPr>
                <w:rFonts w:hint="eastAsia" w:asciiTheme="minorEastAsia" w:hAnsiTheme="minorEastAsia" w:eastAsiaTheme="minorEastAsia"/>
                <w:bCs/>
                <w:sz w:val="24"/>
                <w:szCs w:val="22"/>
                <w:highlight w:val="none"/>
                <w:lang w:val="en-US" w:eastAsia="zh-CN"/>
              </w:rPr>
              <w:t>不限次数、不限形式（线上交流、线下实操等）</w:t>
            </w:r>
            <w:r>
              <w:rPr>
                <w:rFonts w:hint="eastAsia" w:asciiTheme="minorEastAsia" w:hAnsiTheme="minorEastAsia" w:eastAsiaTheme="minorEastAsia"/>
                <w:bCs/>
                <w:sz w:val="24"/>
                <w:szCs w:val="22"/>
                <w:highlight w:val="none"/>
              </w:rPr>
              <w:t>的</w:t>
            </w:r>
            <w:r>
              <w:rPr>
                <w:rFonts w:hint="eastAsia" w:asciiTheme="minorEastAsia" w:hAnsiTheme="minorEastAsia" w:eastAsiaTheme="minorEastAsia"/>
                <w:bCs/>
                <w:sz w:val="24"/>
                <w:szCs w:val="22"/>
                <w:highlight w:val="none"/>
                <w:lang w:val="en-US" w:eastAsia="zh-CN"/>
              </w:rPr>
              <w:t>技术咨询、培训服务。</w:t>
            </w:r>
          </w:p>
          <w:p w14:paraId="2C782DDD">
            <w:pPr>
              <w:numPr>
                <w:ilvl w:val="0"/>
                <w:numId w:val="14"/>
              </w:numPr>
              <w:spacing w:line="360" w:lineRule="auto"/>
              <w:ind w:left="420"/>
              <w:rPr>
                <w:rFonts w:ascii="Times New Roman" w:hAnsi="Times New Roman" w:cs="Times New Roman"/>
                <w:spacing w:val="4"/>
                <w:sz w:val="24"/>
                <w:highlight w:val="none"/>
                <w:lang w:eastAsia="zh-CN"/>
              </w:rPr>
            </w:pPr>
            <w:r>
              <w:rPr>
                <w:rFonts w:hint="eastAsia" w:ascii="Times New Roman" w:hAnsi="Times New Roman" w:cs="Times New Roman"/>
                <w:sz w:val="24"/>
                <w:highlight w:val="none"/>
                <w:lang w:val="en-US" w:eastAsia="zh-CN"/>
              </w:rPr>
              <w:t>★</w:t>
            </w:r>
            <w:r>
              <w:rPr>
                <w:rFonts w:hint="eastAsia" w:ascii="Times New Roman" w:hAnsi="Times New Roman" w:cs="Times New Roman"/>
                <w:spacing w:val="4"/>
                <w:sz w:val="24"/>
                <w:highlight w:val="none"/>
                <w:lang w:val="en-US" w:eastAsia="zh-CN"/>
              </w:rPr>
              <w:t>卖方在设备的寿命周期内为甲方免费开发试验方法、确定实验条件，并教授给甲方。</w:t>
            </w:r>
          </w:p>
        </w:tc>
      </w:tr>
      <w:tr w14:paraId="401C64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24" w:type="dxa"/>
            <w:vAlign w:val="center"/>
          </w:tcPr>
          <w:p w14:paraId="241867A3">
            <w:pPr>
              <w:pStyle w:val="11"/>
              <w:numPr>
                <w:ilvl w:val="-1"/>
                <w:numId w:val="0"/>
              </w:numPr>
              <w:shd w:val="clear" w:fill="FFFFFF" w:themeFill="background1"/>
              <w:spacing w:before="0" w:line="360" w:lineRule="auto"/>
              <w:ind w:left="0" w:leftChars="0" w:right="0" w:rightChars="0" w:firstLine="0" w:firstLineChars="0"/>
              <w:rPr>
                <w:rFonts w:hint="default" w:ascii="Times New Roman" w:hAnsi="Times New Roman" w:cs="Times New Roman"/>
                <w:color w:val="auto"/>
                <w:spacing w:val="4"/>
                <w:sz w:val="24"/>
                <w:szCs w:val="24"/>
                <w:lang w:val="en-US" w:eastAsia="zh-CN"/>
              </w:rPr>
            </w:pPr>
            <w:r>
              <w:rPr>
                <w:rFonts w:hint="default" w:ascii="Times New Roman" w:hAnsi="Times New Roman" w:cs="Times New Roman"/>
                <w:color w:val="auto"/>
                <w:spacing w:val="4"/>
                <w:sz w:val="24"/>
                <w:szCs w:val="24"/>
                <w:lang w:val="en-US" w:eastAsia="zh-CN"/>
              </w:rPr>
              <w:t>7.</w:t>
            </w:r>
            <w:r>
              <w:rPr>
                <w:rFonts w:hint="eastAsia" w:ascii="Times New Roman" w:hAnsi="Times New Roman" w:cs="Times New Roman"/>
                <w:color w:val="auto"/>
                <w:spacing w:val="4"/>
                <w:sz w:val="24"/>
                <w:szCs w:val="24"/>
                <w:lang w:val="en-US" w:eastAsia="zh-CN"/>
              </w:rPr>
              <w:t>4</w:t>
            </w:r>
          </w:p>
        </w:tc>
        <w:tc>
          <w:tcPr>
            <w:tcW w:w="8621" w:type="dxa"/>
          </w:tcPr>
          <w:p w14:paraId="60D04EBA">
            <w:pPr>
              <w:pStyle w:val="11"/>
              <w:numPr>
                <w:ilvl w:val="-1"/>
                <w:numId w:val="0"/>
              </w:numPr>
              <w:shd w:val="clear" w:fill="FFFFFF" w:themeFill="background1"/>
              <w:spacing w:before="0" w:line="360" w:lineRule="auto"/>
              <w:ind w:left="0" w:leftChars="0" w:right="0" w:rightChars="0" w:firstLine="0" w:firstLineChars="0"/>
              <w:rPr>
                <w:rFonts w:hint="default" w:ascii="Times New Roman" w:hAnsi="Times New Roman" w:cs="Times New Roman"/>
                <w:color w:val="auto"/>
                <w:spacing w:val="4"/>
                <w:sz w:val="24"/>
                <w:szCs w:val="24"/>
                <w:lang w:val="en-US" w:eastAsia="zh-CN"/>
              </w:rPr>
            </w:pPr>
            <w:r>
              <w:rPr>
                <w:rFonts w:hint="default" w:ascii="Times New Roman" w:hAnsi="Times New Roman" w:cs="Times New Roman"/>
                <w:color w:val="auto"/>
                <w:spacing w:val="4"/>
                <w:sz w:val="24"/>
                <w:szCs w:val="24"/>
                <w:lang w:val="en-US" w:eastAsia="zh-CN"/>
              </w:rPr>
              <w:t>终验收</w:t>
            </w:r>
          </w:p>
          <w:p w14:paraId="10D4CFEF">
            <w:pPr>
              <w:pStyle w:val="11"/>
              <w:numPr>
                <w:ilvl w:val="-1"/>
                <w:numId w:val="0"/>
              </w:numPr>
              <w:shd w:val="clear" w:fill="FFFFFF" w:themeFill="background1"/>
              <w:spacing w:before="0" w:line="360" w:lineRule="auto"/>
              <w:ind w:left="0" w:leftChars="0" w:right="0" w:rightChars="0" w:firstLine="0" w:firstLineChars="0"/>
              <w:rPr>
                <w:rFonts w:hint="default" w:ascii="Times New Roman" w:hAnsi="Times New Roman" w:cs="Times New Roman"/>
                <w:color w:val="auto"/>
                <w:spacing w:val="4"/>
                <w:sz w:val="24"/>
                <w:szCs w:val="24"/>
                <w:lang w:val="en-US" w:eastAsia="zh-CN"/>
              </w:rPr>
            </w:pPr>
            <w:r>
              <w:rPr>
                <w:rFonts w:hint="default" w:ascii="Times New Roman" w:hAnsi="Times New Roman" w:cs="Times New Roman"/>
                <w:color w:val="auto"/>
                <w:spacing w:val="4"/>
                <w:sz w:val="24"/>
                <w:szCs w:val="24"/>
                <w:lang w:val="en-US" w:eastAsia="zh-CN"/>
              </w:rPr>
              <w:t>7.4.1 设备安装与调试须满足规定标准，后方可执行最终验收程序。</w:t>
            </w:r>
          </w:p>
          <w:p w14:paraId="0895EFCF">
            <w:pPr>
              <w:pStyle w:val="11"/>
              <w:numPr>
                <w:ilvl w:val="-1"/>
                <w:numId w:val="0"/>
              </w:numPr>
              <w:shd w:val="clear" w:fill="FFFFFF" w:themeFill="background1"/>
              <w:spacing w:before="0" w:line="360" w:lineRule="auto"/>
              <w:ind w:left="0" w:leftChars="0" w:right="0" w:rightChars="0" w:firstLine="0" w:firstLineChars="0"/>
              <w:rPr>
                <w:rFonts w:hint="default" w:ascii="Times New Roman" w:hAnsi="Times New Roman" w:cs="Times New Roman"/>
                <w:color w:val="auto"/>
                <w:spacing w:val="4"/>
                <w:sz w:val="24"/>
                <w:szCs w:val="24"/>
                <w:lang w:val="en-US" w:eastAsia="zh-CN"/>
              </w:rPr>
            </w:pPr>
            <w:r>
              <w:rPr>
                <w:rFonts w:hint="default" w:ascii="Times New Roman" w:hAnsi="Times New Roman" w:cs="Times New Roman"/>
                <w:color w:val="auto"/>
                <w:spacing w:val="4"/>
                <w:sz w:val="24"/>
                <w:szCs w:val="24"/>
                <w:lang w:val="en-US" w:eastAsia="zh-CN"/>
              </w:rPr>
              <w:t>7.4.2 验收依据包括设备出厂检验标准、技术规格、适用工艺规程、合同条款以及国家或行业标准等文件，相关细节应在双方签署的技术协议中明确约定。</w:t>
            </w:r>
          </w:p>
          <w:p w14:paraId="74CFDE4F">
            <w:pPr>
              <w:pStyle w:val="11"/>
              <w:numPr>
                <w:ilvl w:val="-1"/>
                <w:numId w:val="0"/>
              </w:numPr>
              <w:shd w:val="clear" w:fill="FFFFFF" w:themeFill="background1"/>
              <w:spacing w:before="0" w:line="360" w:lineRule="auto"/>
              <w:ind w:left="0" w:leftChars="0" w:right="0" w:rightChars="0" w:firstLine="0" w:firstLineChars="0"/>
              <w:rPr>
                <w:rFonts w:hint="default" w:ascii="Times New Roman" w:hAnsi="Times New Roman" w:cs="Times New Roman"/>
                <w:color w:val="auto"/>
                <w:spacing w:val="4"/>
                <w:sz w:val="24"/>
                <w:szCs w:val="24"/>
                <w:lang w:val="en-US" w:eastAsia="zh-CN"/>
              </w:rPr>
            </w:pPr>
            <w:r>
              <w:rPr>
                <w:rFonts w:hint="default" w:ascii="Times New Roman" w:hAnsi="Times New Roman" w:cs="Times New Roman"/>
                <w:color w:val="auto"/>
                <w:spacing w:val="4"/>
                <w:sz w:val="24"/>
                <w:szCs w:val="24"/>
                <w:lang w:val="en-US" w:eastAsia="zh-CN"/>
              </w:rPr>
              <w:t>7.4.3 双方代表应在现场对设备进行逐台、逐项的实物及功能性能验收，卖方需提交书面文件，证实设备、设施符合验收标准，并展示其功能。</w:t>
            </w:r>
          </w:p>
          <w:p w14:paraId="3F7C7852">
            <w:pPr>
              <w:pStyle w:val="11"/>
              <w:numPr>
                <w:ilvl w:val="-1"/>
                <w:numId w:val="0"/>
              </w:numPr>
              <w:shd w:val="clear" w:fill="FFFFFF" w:themeFill="background1"/>
              <w:spacing w:before="0" w:line="360" w:lineRule="auto"/>
              <w:ind w:left="0" w:leftChars="0" w:right="0" w:rightChars="0" w:firstLine="0" w:firstLineChars="0"/>
              <w:rPr>
                <w:rFonts w:hint="default" w:ascii="Times New Roman" w:hAnsi="Times New Roman" w:cs="Times New Roman"/>
                <w:color w:val="auto"/>
                <w:spacing w:val="4"/>
                <w:sz w:val="24"/>
                <w:szCs w:val="24"/>
                <w:lang w:val="en-US" w:eastAsia="zh-CN"/>
              </w:rPr>
            </w:pPr>
            <w:r>
              <w:rPr>
                <w:rFonts w:hint="default" w:ascii="Times New Roman" w:hAnsi="Times New Roman" w:cs="Times New Roman"/>
                <w:color w:val="auto"/>
                <w:spacing w:val="4"/>
                <w:sz w:val="24"/>
                <w:szCs w:val="24"/>
                <w:lang w:val="en-US" w:eastAsia="zh-CN"/>
              </w:rPr>
              <w:t>7.4.4 在设备最终验收合格之前，所有因设备调试、优化等产生的费用均由卖方负责。</w:t>
            </w:r>
          </w:p>
          <w:p w14:paraId="14F78739">
            <w:pPr>
              <w:pStyle w:val="11"/>
              <w:numPr>
                <w:ilvl w:val="-1"/>
                <w:numId w:val="0"/>
              </w:numPr>
              <w:shd w:val="clear" w:fill="FFFFFF" w:themeFill="background1"/>
              <w:spacing w:before="0" w:line="360" w:lineRule="auto"/>
              <w:ind w:left="0" w:leftChars="0" w:right="0" w:rightChars="0" w:firstLine="0" w:firstLineChars="0"/>
              <w:rPr>
                <w:rFonts w:hint="default" w:ascii="Times New Roman" w:hAnsi="Times New Roman" w:cs="Times New Roman"/>
                <w:color w:val="auto"/>
                <w:spacing w:val="4"/>
                <w:sz w:val="24"/>
                <w:szCs w:val="24"/>
                <w:lang w:val="en-US" w:eastAsia="zh-CN"/>
              </w:rPr>
            </w:pPr>
            <w:r>
              <w:rPr>
                <w:rFonts w:hint="default" w:ascii="Times New Roman" w:hAnsi="Times New Roman" w:cs="Times New Roman"/>
                <w:color w:val="auto"/>
                <w:spacing w:val="4"/>
                <w:sz w:val="24"/>
                <w:szCs w:val="24"/>
                <w:lang w:val="en-US" w:eastAsia="zh-CN"/>
              </w:rPr>
              <w:t>7.4.5 验收项目完成后，双方应签字确认，以完成最终验收。最终验收应至少包括预验收合格文件、现场开箱检验合格资料、交接清单、安装记录、调试报告、培训合格证明、产品合格证及操作手册等文档。</w:t>
            </w:r>
          </w:p>
        </w:tc>
      </w:tr>
      <w:tr w14:paraId="0734BB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c>
          <w:tcPr>
            <w:tcW w:w="824" w:type="dxa"/>
            <w:vAlign w:val="center"/>
          </w:tcPr>
          <w:p w14:paraId="2BC720DD">
            <w:pPr>
              <w:pStyle w:val="11"/>
              <w:ind w:right="361"/>
              <w:jc w:val="both"/>
              <w:rPr>
                <w:rFonts w:ascii="Times New Roman" w:hAnsi="Times New Roman" w:cs="Times New Roman"/>
                <w:sz w:val="24"/>
                <w:highlight w:val="none"/>
                <w:lang w:eastAsia="zh-CN"/>
              </w:rPr>
            </w:pPr>
            <w:r>
              <w:rPr>
                <w:rFonts w:ascii="Times New Roman" w:hAnsi="Times New Roman" w:cs="Times New Roman"/>
                <w:sz w:val="24"/>
                <w:highlight w:val="none"/>
              </w:rPr>
              <w:t>7.</w:t>
            </w:r>
            <w:r>
              <w:rPr>
                <w:rFonts w:hint="eastAsia" w:ascii="Times New Roman" w:hAnsi="Times New Roman" w:cs="Times New Roman"/>
                <w:sz w:val="24"/>
                <w:highlight w:val="none"/>
                <w:lang w:val="en-US" w:eastAsia="zh-CN"/>
              </w:rPr>
              <w:t>5</w:t>
            </w:r>
          </w:p>
        </w:tc>
        <w:tc>
          <w:tcPr>
            <w:tcW w:w="8621" w:type="dxa"/>
          </w:tcPr>
          <w:p w14:paraId="2646BCAB">
            <w:pPr>
              <w:numPr>
                <w:ilvl w:val="0"/>
                <w:numId w:val="15"/>
              </w:numPr>
              <w:rPr>
                <w:rFonts w:hint="eastAsia" w:ascii="Times New Roman" w:hAnsi="Times New Roman" w:cs="Times New Roman"/>
                <w:sz w:val="24"/>
                <w:highlight w:val="none"/>
                <w:lang w:val="en-US" w:eastAsia="zh-CN"/>
              </w:rPr>
            </w:pPr>
            <w:r>
              <w:rPr>
                <w:rFonts w:hint="eastAsia" w:ascii="Times New Roman" w:hAnsi="Times New Roman" w:cs="Times New Roman"/>
                <w:sz w:val="24"/>
                <w:highlight w:val="none"/>
                <w:lang w:val="en-US" w:eastAsia="zh-CN"/>
              </w:rPr>
              <w:t>质量保证</w:t>
            </w:r>
          </w:p>
          <w:p w14:paraId="728F52A1">
            <w:pPr>
              <w:numPr>
                <w:ilvl w:val="0"/>
                <w:numId w:val="15"/>
              </w:numPr>
              <w:spacing w:line="360" w:lineRule="auto"/>
              <w:rPr>
                <w:rFonts w:hint="eastAsia" w:ascii="Times New Roman" w:hAnsi="Times New Roman" w:cs="Times New Roman"/>
                <w:spacing w:val="0"/>
                <w:sz w:val="24"/>
                <w:highlight w:val="none"/>
                <w:lang w:val="en-US" w:eastAsia="zh-CN"/>
              </w:rPr>
            </w:pPr>
            <w:r>
              <w:rPr>
                <w:rFonts w:hint="default" w:ascii="Times New Roman" w:hAnsi="Times New Roman" w:eastAsia="宋体" w:cs="Times New Roman"/>
                <w:i w:val="0"/>
                <w:iCs w:val="0"/>
                <w:caps w:val="0"/>
                <w:color w:val="1A2029"/>
                <w:spacing w:val="0"/>
                <w:sz w:val="24"/>
                <w:szCs w:val="24"/>
                <w:shd w:val="clear" w:fill="FFFFFF"/>
                <w:vertAlign w:val="baseline"/>
              </w:rPr>
              <w:t>本条款规定，</w:t>
            </w:r>
            <w:r>
              <w:rPr>
                <w:rFonts w:hint="default" w:ascii="Times New Roman" w:hAnsi="Times New Roman" w:cs="Times New Roman"/>
                <w:i w:val="0"/>
                <w:iCs w:val="0"/>
                <w:caps w:val="0"/>
                <w:color w:val="1A2029"/>
                <w:spacing w:val="0"/>
                <w:sz w:val="24"/>
                <w:szCs w:val="24"/>
                <w:shd w:val="clear" w:fill="FFFFFF"/>
                <w:vertAlign w:val="baseline"/>
                <w:lang w:eastAsia="zh-CN"/>
              </w:rPr>
              <w:t>卖方</w:t>
            </w:r>
            <w:r>
              <w:rPr>
                <w:rFonts w:hint="default" w:ascii="Times New Roman" w:hAnsi="Times New Roman" w:eastAsia="宋体" w:cs="Times New Roman"/>
                <w:i w:val="0"/>
                <w:iCs w:val="0"/>
                <w:caps w:val="0"/>
                <w:color w:val="1A2029"/>
                <w:spacing w:val="0"/>
                <w:sz w:val="24"/>
                <w:szCs w:val="24"/>
                <w:shd w:val="clear" w:fill="FFFFFF"/>
                <w:vertAlign w:val="baseline"/>
              </w:rPr>
              <w:t>须确保所供应的设备、设施及其配件均为未经使用之全新物品</w:t>
            </w:r>
            <w:r>
              <w:rPr>
                <w:rFonts w:hint="eastAsia" w:ascii="Times New Roman" w:hAnsi="Times New Roman" w:cs="Times New Roman"/>
                <w:spacing w:val="0"/>
                <w:sz w:val="24"/>
                <w:highlight w:val="none"/>
                <w:lang w:val="en-US" w:eastAsia="zh-CN"/>
              </w:rPr>
              <w:t>。</w:t>
            </w:r>
          </w:p>
          <w:p w14:paraId="6717D0FE">
            <w:pPr>
              <w:numPr>
                <w:ilvl w:val="0"/>
                <w:numId w:val="15"/>
              </w:numPr>
              <w:spacing w:line="360" w:lineRule="auto"/>
              <w:rPr>
                <w:rFonts w:hint="eastAsia" w:ascii="Times New Roman" w:hAnsi="Times New Roman" w:cs="Times New Roman"/>
                <w:spacing w:val="0"/>
                <w:sz w:val="24"/>
                <w:highlight w:val="none"/>
                <w:lang w:val="en-US" w:eastAsia="zh-CN"/>
              </w:rPr>
            </w:pPr>
            <w:r>
              <w:rPr>
                <w:rFonts w:hint="eastAsia" w:ascii="Times New Roman" w:hAnsi="Times New Roman" w:cs="Times New Roman"/>
                <w:sz w:val="24"/>
                <w:highlight w:val="none"/>
                <w:lang w:val="en-US" w:eastAsia="zh-CN"/>
              </w:rPr>
              <w:t>★</w:t>
            </w:r>
            <w:r>
              <w:rPr>
                <w:rFonts w:hint="eastAsia" w:ascii="Times New Roman" w:hAnsi="Times New Roman" w:cs="Times New Roman"/>
                <w:spacing w:val="0"/>
                <w:sz w:val="24"/>
                <w:highlight w:val="none"/>
                <w:lang w:val="en-US" w:eastAsia="zh-CN"/>
              </w:rPr>
              <w:t>该套设备整机质保1（壹）年，计算机、打印机按相应厂家政策进行质保；卖方提供的耗材，出厂日期不能占质保期的25%（例如：若耗材寿命是12个月，则卖方提供的耗材距出厂日期不能超过3个月）。</w:t>
            </w:r>
          </w:p>
          <w:p w14:paraId="4265B0FA">
            <w:pPr>
              <w:numPr>
                <w:ilvl w:val="0"/>
                <w:numId w:val="15"/>
              </w:numPr>
              <w:spacing w:line="360" w:lineRule="auto"/>
              <w:rPr>
                <w:rFonts w:hint="eastAsia" w:ascii="Times New Roman" w:hAnsi="Times New Roman" w:cs="Times New Roman"/>
                <w:spacing w:val="0"/>
                <w:sz w:val="24"/>
                <w:highlight w:val="none"/>
                <w:lang w:val="en-US" w:eastAsia="zh-CN"/>
              </w:rPr>
            </w:pPr>
            <w:r>
              <w:rPr>
                <w:rFonts w:hint="eastAsia" w:ascii="Times New Roman" w:hAnsi="Times New Roman" w:cs="Times New Roman"/>
                <w:sz w:val="24"/>
                <w:highlight w:val="none"/>
                <w:lang w:val="en-US" w:eastAsia="zh-CN"/>
              </w:rPr>
              <w:t>★</w:t>
            </w:r>
            <w:r>
              <w:rPr>
                <w:rFonts w:hint="eastAsia" w:ascii="Times New Roman" w:hAnsi="Times New Roman" w:cs="Times New Roman"/>
                <w:spacing w:val="0"/>
                <w:sz w:val="24"/>
                <w:highlight w:val="none"/>
                <w:lang w:val="en-US" w:eastAsia="zh-CN"/>
              </w:rPr>
              <w:t>卖方应具有可靠的供货、维修能力，在辽宁省内有维修工程师；卖方能及时提供维修、技术支持等服务（4小时响应，24小时到达现场，3个工作日排除故障）。</w:t>
            </w:r>
          </w:p>
          <w:p w14:paraId="793BD910">
            <w:pPr>
              <w:numPr>
                <w:ilvl w:val="0"/>
                <w:numId w:val="15"/>
              </w:numPr>
              <w:spacing w:line="360" w:lineRule="auto"/>
              <w:rPr>
                <w:rFonts w:hint="eastAsia" w:ascii="Times New Roman" w:hAnsi="Times New Roman" w:cs="Times New Roman"/>
                <w:spacing w:val="0"/>
                <w:sz w:val="24"/>
                <w:highlight w:val="none"/>
                <w:lang w:val="en-US" w:eastAsia="zh-CN"/>
              </w:rPr>
            </w:pPr>
            <w:r>
              <w:rPr>
                <w:rFonts w:hint="default" w:ascii="Times New Roman" w:hAnsi="Times New Roman" w:eastAsia="宋体" w:cs="Times New Roman"/>
                <w:i w:val="0"/>
                <w:iCs w:val="0"/>
                <w:caps w:val="0"/>
                <w:color w:val="1A2029"/>
                <w:spacing w:val="0"/>
                <w:sz w:val="24"/>
                <w:szCs w:val="24"/>
                <w:shd w:val="clear" w:fill="FFFFFF"/>
                <w:vertAlign w:val="baseline"/>
              </w:rPr>
              <w:t>对于由非人为因素导致的设备故障或损坏，</w:t>
            </w:r>
            <w:r>
              <w:rPr>
                <w:rFonts w:hint="default" w:ascii="Times New Roman" w:hAnsi="Times New Roman" w:cs="Times New Roman"/>
                <w:i w:val="0"/>
                <w:iCs w:val="0"/>
                <w:caps w:val="0"/>
                <w:color w:val="1A2029"/>
                <w:spacing w:val="0"/>
                <w:sz w:val="24"/>
                <w:szCs w:val="24"/>
                <w:shd w:val="clear" w:fill="FFFFFF"/>
                <w:vertAlign w:val="baseline"/>
                <w:lang w:eastAsia="zh-CN"/>
              </w:rPr>
              <w:t>卖方</w:t>
            </w:r>
            <w:r>
              <w:rPr>
                <w:rFonts w:hint="default" w:ascii="Times New Roman" w:hAnsi="Times New Roman" w:eastAsia="宋体" w:cs="Times New Roman"/>
                <w:i w:val="0"/>
                <w:iCs w:val="0"/>
                <w:caps w:val="0"/>
                <w:color w:val="1A2029"/>
                <w:spacing w:val="0"/>
                <w:sz w:val="24"/>
                <w:szCs w:val="24"/>
                <w:shd w:val="clear" w:fill="FFFFFF"/>
                <w:vertAlign w:val="baseline"/>
              </w:rPr>
              <w:t>应负责维修，并承担由此产生的全部费用</w:t>
            </w:r>
            <w:r>
              <w:rPr>
                <w:rFonts w:hint="eastAsia" w:ascii="Times New Roman" w:hAnsi="Times New Roman" w:cs="Times New Roman"/>
                <w:spacing w:val="0"/>
                <w:sz w:val="24"/>
                <w:highlight w:val="none"/>
                <w:lang w:val="en-US" w:eastAsia="zh-CN"/>
              </w:rPr>
              <w:t>。</w:t>
            </w:r>
          </w:p>
          <w:p w14:paraId="50250581">
            <w:pPr>
              <w:numPr>
                <w:ilvl w:val="0"/>
                <w:numId w:val="15"/>
              </w:numPr>
              <w:spacing w:line="360" w:lineRule="auto"/>
              <w:rPr>
                <w:rFonts w:hint="default" w:ascii="Times New Roman" w:hAnsi="Times New Roman" w:cs="Times New Roman"/>
                <w:spacing w:val="4"/>
                <w:sz w:val="24"/>
                <w:highlight w:val="none"/>
                <w:lang w:val="en-US" w:eastAsia="zh-CN"/>
              </w:rPr>
            </w:pPr>
            <w:r>
              <w:rPr>
                <w:rFonts w:hint="default" w:ascii="Times New Roman" w:hAnsi="Times New Roman" w:eastAsia="宋体" w:cs="Times New Roman"/>
                <w:i w:val="0"/>
                <w:iCs w:val="0"/>
                <w:caps w:val="0"/>
                <w:color w:val="1A2029"/>
                <w:spacing w:val="0"/>
                <w:sz w:val="24"/>
                <w:szCs w:val="24"/>
                <w:shd w:val="clear" w:fill="FFFFFF"/>
                <w:vertAlign w:val="baseline"/>
              </w:rPr>
              <w:t>保修期届满后，</w:t>
            </w:r>
            <w:r>
              <w:rPr>
                <w:rFonts w:hint="default" w:ascii="Times New Roman" w:hAnsi="Times New Roman" w:cs="Times New Roman"/>
                <w:i w:val="0"/>
                <w:iCs w:val="0"/>
                <w:caps w:val="0"/>
                <w:color w:val="1A2029"/>
                <w:spacing w:val="0"/>
                <w:sz w:val="24"/>
                <w:szCs w:val="24"/>
                <w:shd w:val="clear" w:fill="FFFFFF"/>
                <w:vertAlign w:val="baseline"/>
                <w:lang w:eastAsia="zh-CN"/>
              </w:rPr>
              <w:t>卖方</w:t>
            </w:r>
            <w:r>
              <w:rPr>
                <w:rFonts w:hint="default" w:ascii="Times New Roman" w:hAnsi="Times New Roman" w:eastAsia="宋体" w:cs="Times New Roman"/>
                <w:i w:val="0"/>
                <w:iCs w:val="0"/>
                <w:caps w:val="0"/>
                <w:color w:val="1A2029"/>
                <w:spacing w:val="0"/>
                <w:sz w:val="24"/>
                <w:szCs w:val="24"/>
                <w:shd w:val="clear" w:fill="FFFFFF"/>
                <w:vertAlign w:val="baseline"/>
              </w:rPr>
              <w:t>应继续提供终身维修服务，并提供必要的备件及技术支持。此外，对于软硬件的升级和扩展需求，</w:t>
            </w:r>
            <w:r>
              <w:rPr>
                <w:rFonts w:hint="default" w:ascii="Times New Roman" w:hAnsi="Times New Roman" w:cs="Times New Roman"/>
                <w:i w:val="0"/>
                <w:iCs w:val="0"/>
                <w:caps w:val="0"/>
                <w:color w:val="1A2029"/>
                <w:spacing w:val="0"/>
                <w:sz w:val="24"/>
                <w:szCs w:val="24"/>
                <w:shd w:val="clear" w:fill="FFFFFF"/>
                <w:vertAlign w:val="baseline"/>
                <w:lang w:eastAsia="zh-CN"/>
              </w:rPr>
              <w:t>卖方</w:t>
            </w:r>
            <w:r>
              <w:rPr>
                <w:rFonts w:hint="default" w:ascii="Times New Roman" w:hAnsi="Times New Roman" w:eastAsia="宋体" w:cs="Times New Roman"/>
                <w:i w:val="0"/>
                <w:iCs w:val="0"/>
                <w:caps w:val="0"/>
                <w:color w:val="1A2029"/>
                <w:spacing w:val="0"/>
                <w:sz w:val="24"/>
                <w:szCs w:val="24"/>
                <w:shd w:val="clear" w:fill="FFFFFF"/>
                <w:vertAlign w:val="baseline"/>
              </w:rPr>
              <w:t>应提供相应的价格优惠</w:t>
            </w:r>
            <w:r>
              <w:rPr>
                <w:rFonts w:hint="eastAsia" w:ascii="Times New Roman" w:hAnsi="Times New Roman" w:cs="Times New Roman"/>
                <w:spacing w:val="0"/>
                <w:sz w:val="24"/>
                <w:highlight w:val="none"/>
                <w:lang w:val="en-US" w:eastAsia="zh-CN"/>
              </w:rPr>
              <w:t>。</w:t>
            </w:r>
          </w:p>
        </w:tc>
      </w:tr>
    </w:tbl>
    <w:p w14:paraId="7EBBB8F7">
      <w:pPr>
        <w:rPr>
          <w:rFonts w:ascii="Times New Roman" w:hAnsi="Times New Roman" w:cs="Times New Roman"/>
          <w:lang w:eastAsia="zh-CN"/>
        </w:rPr>
      </w:pPr>
    </w:p>
    <w:sectPr>
      <w:footerReference r:id="rId3" w:type="default"/>
      <w:pgSz w:w="12240" w:h="15840"/>
      <w:pgMar w:top="1440" w:right="740" w:bottom="1420" w:left="1720" w:header="0" w:footer="1228"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BE33D6">
    <w:pPr>
      <w:pStyle w:val="2"/>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3819525</wp:posOffset>
              </wp:positionH>
              <wp:positionV relativeFrom="page">
                <wp:posOffset>9087485</wp:posOffset>
              </wp:positionV>
              <wp:extent cx="134620" cy="139700"/>
              <wp:effectExtent l="0" t="0" r="0" b="0"/>
              <wp:wrapNone/>
              <wp:docPr id="61" name="文本框 61"/>
              <wp:cNvGraphicFramePr/>
              <a:graphic xmlns:a="http://schemas.openxmlformats.org/drawingml/2006/main">
                <a:graphicData uri="http://schemas.microsoft.com/office/word/2010/wordprocessingShape">
                  <wps:wsp>
                    <wps:cNvSpPr txBox="1"/>
                    <wps:spPr>
                      <a:xfrm>
                        <a:off x="0" y="0"/>
                        <a:ext cx="134620" cy="139700"/>
                      </a:xfrm>
                      <a:prstGeom prst="rect">
                        <a:avLst/>
                      </a:prstGeom>
                      <a:noFill/>
                      <a:ln>
                        <a:noFill/>
                      </a:ln>
                    </wps:spPr>
                    <wps:txbx>
                      <w:txbxContent>
                        <w:p w14:paraId="0ED0E4DA">
                          <w:pPr>
                            <w:spacing w:line="203" w:lineRule="exact"/>
                            <w:ind w:left="60"/>
                            <w:rPr>
                              <w:rFonts w:ascii="Calibri"/>
                              <w:sz w:val="18"/>
                            </w:rPr>
                          </w:pPr>
                          <w:r>
                            <w:fldChar w:fldCharType="begin"/>
                          </w:r>
                          <w:r>
                            <w:rPr>
                              <w:rFonts w:ascii="Calibri"/>
                              <w:sz w:val="18"/>
                            </w:rPr>
                            <w:instrText xml:space="preserve"> PAGE </w:instrText>
                          </w:r>
                          <w:r>
                            <w:fldChar w:fldCharType="separate"/>
                          </w:r>
                          <w:r>
                            <w:t>1</w:t>
                          </w:r>
                          <w:r>
                            <w:fldChar w:fldCharType="end"/>
                          </w:r>
                        </w:p>
                      </w:txbxContent>
                    </wps:txbx>
                    <wps:bodyPr lIns="0" tIns="0" rIns="0" bIns="0" upright="1"/>
                  </wps:wsp>
                </a:graphicData>
              </a:graphic>
            </wp:anchor>
          </w:drawing>
        </mc:Choice>
        <mc:Fallback>
          <w:pict>
            <v:shape id="_x0000_s1026" o:spid="_x0000_s1026" o:spt="202" type="#_x0000_t202" style="position:absolute;left:0pt;margin-left:300.75pt;margin-top:715.55pt;height:11pt;width:10.6pt;mso-position-horizontal-relative:page;mso-position-vertical-relative:page;z-index:-251657216;mso-width-relative:page;mso-height-relative:page;" filled="f" stroked="f" coordsize="21600,21600" o:gfxdata="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Al2IQLaAAAADQEAAA8AAAAAAAAAAQAgAAAAIgAAAGRycy9kb3ducmV2LnhtbFBL&#10;AQIUABQAAAAIAIdO4kCXoHMNuwEAAHMDAAAOAAAAAAAAAAEAIAAAACkBAABkcnMvZTJvRG9jLnht&#10;bFBLBQYAAAAABgAGAFkBAABWBQAAAAA=&#10;">
              <v:fill on="f" focussize="0,0"/>
              <v:stroke on="f"/>
              <v:imagedata o:title=""/>
              <o:lock v:ext="edit" aspectratio="f"/>
              <v:textbox inset="0mm,0mm,0mm,0mm">
                <w:txbxContent>
                  <w:p w14:paraId="0ED0E4DA">
                    <w:pPr>
                      <w:spacing w:line="203" w:lineRule="exact"/>
                      <w:ind w:left="60"/>
                      <w:rPr>
                        <w:rFonts w:ascii="Calibri"/>
                        <w:sz w:val="18"/>
                      </w:rPr>
                    </w:pPr>
                    <w:r>
                      <w:fldChar w:fldCharType="begin"/>
                    </w:r>
                    <w:r>
                      <w:rPr>
                        <w:rFonts w:ascii="Calibri"/>
                        <w:sz w:val="18"/>
                      </w:rPr>
                      <w:instrText xml:space="preserve"> PAGE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2E6680"/>
    <w:multiLevelType w:val="singleLevel"/>
    <w:tmpl w:val="8C2E6680"/>
    <w:lvl w:ilvl="0" w:tentative="0">
      <w:start w:val="1"/>
      <w:numFmt w:val="decimal"/>
      <w:suff w:val="nothing"/>
      <w:lvlText w:val="（%1）"/>
      <w:lvlJc w:val="left"/>
    </w:lvl>
  </w:abstractNum>
  <w:abstractNum w:abstractNumId="1">
    <w:nsid w:val="8CA8694F"/>
    <w:multiLevelType w:val="singleLevel"/>
    <w:tmpl w:val="8CA8694F"/>
    <w:lvl w:ilvl="0" w:tentative="0">
      <w:start w:val="1"/>
      <w:numFmt w:val="decimal"/>
      <w:suff w:val="nothing"/>
      <w:lvlText w:val="（%1）"/>
      <w:lvlJc w:val="left"/>
    </w:lvl>
  </w:abstractNum>
  <w:abstractNum w:abstractNumId="2">
    <w:nsid w:val="AD1662C1"/>
    <w:multiLevelType w:val="singleLevel"/>
    <w:tmpl w:val="AD1662C1"/>
    <w:lvl w:ilvl="0" w:tentative="0">
      <w:start w:val="1"/>
      <w:numFmt w:val="decimal"/>
      <w:suff w:val="nothing"/>
      <w:lvlText w:val="%1）"/>
      <w:lvlJc w:val="left"/>
      <w:pPr>
        <w:ind w:left="420"/>
      </w:pPr>
    </w:lvl>
  </w:abstractNum>
  <w:abstractNum w:abstractNumId="3">
    <w:nsid w:val="C2F2BAE7"/>
    <w:multiLevelType w:val="singleLevel"/>
    <w:tmpl w:val="C2F2BAE7"/>
    <w:lvl w:ilvl="0" w:tentative="0">
      <w:start w:val="1"/>
      <w:numFmt w:val="decimal"/>
      <w:suff w:val="nothing"/>
      <w:lvlText w:val="（%1）"/>
      <w:lvlJc w:val="left"/>
    </w:lvl>
  </w:abstractNum>
  <w:abstractNum w:abstractNumId="4">
    <w:nsid w:val="CA3A4F08"/>
    <w:multiLevelType w:val="singleLevel"/>
    <w:tmpl w:val="CA3A4F08"/>
    <w:lvl w:ilvl="0" w:tentative="0">
      <w:start w:val="1"/>
      <w:numFmt w:val="decimal"/>
      <w:suff w:val="nothing"/>
      <w:lvlText w:val="（%1）"/>
      <w:lvlJc w:val="left"/>
    </w:lvl>
  </w:abstractNum>
  <w:abstractNum w:abstractNumId="5">
    <w:nsid w:val="D8A7F04D"/>
    <w:multiLevelType w:val="singleLevel"/>
    <w:tmpl w:val="D8A7F04D"/>
    <w:lvl w:ilvl="0" w:tentative="0">
      <w:start w:val="1"/>
      <w:numFmt w:val="decimal"/>
      <w:suff w:val="nothing"/>
      <w:lvlText w:val="%1）"/>
      <w:lvlJc w:val="left"/>
      <w:pPr>
        <w:ind w:left="420"/>
      </w:pPr>
    </w:lvl>
  </w:abstractNum>
  <w:abstractNum w:abstractNumId="6">
    <w:nsid w:val="DA80EE4B"/>
    <w:multiLevelType w:val="singleLevel"/>
    <w:tmpl w:val="DA80EE4B"/>
    <w:lvl w:ilvl="0" w:tentative="0">
      <w:start w:val="1"/>
      <w:numFmt w:val="decimal"/>
      <w:suff w:val="nothing"/>
      <w:lvlText w:val="（%1）"/>
      <w:lvlJc w:val="left"/>
    </w:lvl>
  </w:abstractNum>
  <w:abstractNum w:abstractNumId="7">
    <w:nsid w:val="E6622B06"/>
    <w:multiLevelType w:val="singleLevel"/>
    <w:tmpl w:val="E6622B06"/>
    <w:lvl w:ilvl="0" w:tentative="0">
      <w:start w:val="2"/>
      <w:numFmt w:val="decimal"/>
      <w:suff w:val="nothing"/>
      <w:lvlText w:val="（%1）"/>
      <w:lvlJc w:val="left"/>
    </w:lvl>
  </w:abstractNum>
  <w:abstractNum w:abstractNumId="8">
    <w:nsid w:val="142BEAD2"/>
    <w:multiLevelType w:val="singleLevel"/>
    <w:tmpl w:val="142BEAD2"/>
    <w:lvl w:ilvl="0" w:tentative="0">
      <w:start w:val="1"/>
      <w:numFmt w:val="decimal"/>
      <w:lvlText w:val="%1."/>
      <w:lvlJc w:val="left"/>
      <w:pPr>
        <w:ind w:left="425" w:hanging="425"/>
      </w:pPr>
      <w:rPr>
        <w:rFonts w:hint="default"/>
      </w:rPr>
    </w:lvl>
  </w:abstractNum>
  <w:abstractNum w:abstractNumId="9">
    <w:nsid w:val="42A892F3"/>
    <w:multiLevelType w:val="singleLevel"/>
    <w:tmpl w:val="42A892F3"/>
    <w:lvl w:ilvl="0" w:tentative="0">
      <w:start w:val="1"/>
      <w:numFmt w:val="decimal"/>
      <w:suff w:val="nothing"/>
      <w:lvlText w:val="（%1）"/>
      <w:lvlJc w:val="left"/>
    </w:lvl>
  </w:abstractNum>
  <w:abstractNum w:abstractNumId="10">
    <w:nsid w:val="4647D918"/>
    <w:multiLevelType w:val="singleLevel"/>
    <w:tmpl w:val="4647D918"/>
    <w:lvl w:ilvl="0" w:tentative="0">
      <w:start w:val="1"/>
      <w:numFmt w:val="decimal"/>
      <w:suff w:val="nothing"/>
      <w:lvlText w:val="（%1）"/>
      <w:lvlJc w:val="left"/>
    </w:lvl>
  </w:abstractNum>
  <w:abstractNum w:abstractNumId="11">
    <w:nsid w:val="54614D44"/>
    <w:multiLevelType w:val="singleLevel"/>
    <w:tmpl w:val="54614D44"/>
    <w:lvl w:ilvl="0" w:tentative="0">
      <w:start w:val="1"/>
      <w:numFmt w:val="decimal"/>
      <w:suff w:val="nothing"/>
      <w:lvlText w:val="（%1）"/>
      <w:lvlJc w:val="left"/>
    </w:lvl>
  </w:abstractNum>
  <w:abstractNum w:abstractNumId="12">
    <w:nsid w:val="5CA1CEB7"/>
    <w:multiLevelType w:val="singleLevel"/>
    <w:tmpl w:val="5CA1CEB7"/>
    <w:lvl w:ilvl="0" w:tentative="0">
      <w:start w:val="1"/>
      <w:numFmt w:val="decimal"/>
      <w:suff w:val="nothing"/>
      <w:lvlText w:val="（%1）"/>
      <w:lvlJc w:val="left"/>
    </w:lvl>
  </w:abstractNum>
  <w:abstractNum w:abstractNumId="13">
    <w:nsid w:val="6712669B"/>
    <w:multiLevelType w:val="singleLevel"/>
    <w:tmpl w:val="6712669B"/>
    <w:lvl w:ilvl="0" w:tentative="0">
      <w:start w:val="1"/>
      <w:numFmt w:val="decimal"/>
      <w:suff w:val="nothing"/>
      <w:lvlText w:val="（%1）"/>
      <w:lvlJc w:val="left"/>
    </w:lvl>
  </w:abstractNum>
  <w:abstractNum w:abstractNumId="14">
    <w:nsid w:val="76348D30"/>
    <w:multiLevelType w:val="singleLevel"/>
    <w:tmpl w:val="76348D30"/>
    <w:lvl w:ilvl="0" w:tentative="0">
      <w:start w:val="1"/>
      <w:numFmt w:val="decimal"/>
      <w:suff w:val="nothing"/>
      <w:lvlText w:val="（%1）"/>
      <w:lvlJc w:val="left"/>
    </w:lvl>
  </w:abstractNum>
  <w:num w:numId="1">
    <w:abstractNumId w:val="7"/>
  </w:num>
  <w:num w:numId="2">
    <w:abstractNumId w:val="8"/>
  </w:num>
  <w:num w:numId="3">
    <w:abstractNumId w:val="9"/>
  </w:num>
  <w:num w:numId="4">
    <w:abstractNumId w:val="6"/>
  </w:num>
  <w:num w:numId="5">
    <w:abstractNumId w:val="13"/>
  </w:num>
  <w:num w:numId="6">
    <w:abstractNumId w:val="4"/>
  </w:num>
  <w:num w:numId="7">
    <w:abstractNumId w:val="3"/>
  </w:num>
  <w:num w:numId="8">
    <w:abstractNumId w:val="14"/>
  </w:num>
  <w:num w:numId="9">
    <w:abstractNumId w:val="12"/>
  </w:num>
  <w:num w:numId="10">
    <w:abstractNumId w:val="0"/>
  </w:num>
  <w:num w:numId="11">
    <w:abstractNumId w:val="1"/>
  </w:num>
  <w:num w:numId="12">
    <w:abstractNumId w:val="10"/>
  </w:num>
  <w:num w:numId="13">
    <w:abstractNumId w:val="2"/>
  </w:num>
  <w:num w:numId="14">
    <w:abstractNumId w:val="5"/>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720"/>
  <w:drawingGridHorizontalSpacing w:val="110"/>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c3M2Y5NzIzMDFlZjAyY2Q4Njk5ODkyYjFjNzBiNTQifQ=="/>
  </w:docVars>
  <w:rsids>
    <w:rsidRoot w:val="006C2942"/>
    <w:rsid w:val="00004E0D"/>
    <w:rsid w:val="00011378"/>
    <w:rsid w:val="000964EE"/>
    <w:rsid w:val="000A38AD"/>
    <w:rsid w:val="0011490D"/>
    <w:rsid w:val="0012760E"/>
    <w:rsid w:val="00133153"/>
    <w:rsid w:val="001400F6"/>
    <w:rsid w:val="00163D7F"/>
    <w:rsid w:val="001644DE"/>
    <w:rsid w:val="001840E6"/>
    <w:rsid w:val="00196A6E"/>
    <w:rsid w:val="001A1941"/>
    <w:rsid w:val="001A3D2D"/>
    <w:rsid w:val="001B24E9"/>
    <w:rsid w:val="001B6B1D"/>
    <w:rsid w:val="001E5EFB"/>
    <w:rsid w:val="00406B91"/>
    <w:rsid w:val="004133EE"/>
    <w:rsid w:val="004235A3"/>
    <w:rsid w:val="00444E90"/>
    <w:rsid w:val="004F7D0F"/>
    <w:rsid w:val="00573E37"/>
    <w:rsid w:val="005F6301"/>
    <w:rsid w:val="00601966"/>
    <w:rsid w:val="006C2942"/>
    <w:rsid w:val="00750E42"/>
    <w:rsid w:val="007B3DA3"/>
    <w:rsid w:val="00820987"/>
    <w:rsid w:val="0083103B"/>
    <w:rsid w:val="00832919"/>
    <w:rsid w:val="0085145D"/>
    <w:rsid w:val="00862842"/>
    <w:rsid w:val="008D3832"/>
    <w:rsid w:val="009144A8"/>
    <w:rsid w:val="009A1B15"/>
    <w:rsid w:val="009F0E1A"/>
    <w:rsid w:val="00AC0E3B"/>
    <w:rsid w:val="00B10476"/>
    <w:rsid w:val="00B63065"/>
    <w:rsid w:val="00B82D31"/>
    <w:rsid w:val="00BC4AA0"/>
    <w:rsid w:val="00CE5295"/>
    <w:rsid w:val="00D00705"/>
    <w:rsid w:val="00D03222"/>
    <w:rsid w:val="00D23C1F"/>
    <w:rsid w:val="00D81EA9"/>
    <w:rsid w:val="00D95BF4"/>
    <w:rsid w:val="00DE51D2"/>
    <w:rsid w:val="00E0391B"/>
    <w:rsid w:val="00E468A4"/>
    <w:rsid w:val="00E559F9"/>
    <w:rsid w:val="00EE4B9B"/>
    <w:rsid w:val="00F43C49"/>
    <w:rsid w:val="00F70D69"/>
    <w:rsid w:val="00F95686"/>
    <w:rsid w:val="00FB73A5"/>
    <w:rsid w:val="00FD1EF2"/>
    <w:rsid w:val="012860FF"/>
    <w:rsid w:val="01F23506"/>
    <w:rsid w:val="024F3227"/>
    <w:rsid w:val="039B791C"/>
    <w:rsid w:val="03AB653A"/>
    <w:rsid w:val="042949E3"/>
    <w:rsid w:val="05A47B2D"/>
    <w:rsid w:val="05E12740"/>
    <w:rsid w:val="06931F9C"/>
    <w:rsid w:val="0694272B"/>
    <w:rsid w:val="07175D1E"/>
    <w:rsid w:val="08BF22FE"/>
    <w:rsid w:val="08C05AA0"/>
    <w:rsid w:val="092C173D"/>
    <w:rsid w:val="094822F4"/>
    <w:rsid w:val="09793E68"/>
    <w:rsid w:val="09F90559"/>
    <w:rsid w:val="0A075A48"/>
    <w:rsid w:val="0A412683"/>
    <w:rsid w:val="0BD7795F"/>
    <w:rsid w:val="0BFF0C6A"/>
    <w:rsid w:val="0C0452F3"/>
    <w:rsid w:val="0C774816"/>
    <w:rsid w:val="0D2D1DCC"/>
    <w:rsid w:val="0DBF06AB"/>
    <w:rsid w:val="0DCC18B3"/>
    <w:rsid w:val="0E3868A2"/>
    <w:rsid w:val="0E476D2C"/>
    <w:rsid w:val="0EF74F4F"/>
    <w:rsid w:val="0F781459"/>
    <w:rsid w:val="0FBA204F"/>
    <w:rsid w:val="10AD7957"/>
    <w:rsid w:val="119A20D3"/>
    <w:rsid w:val="11BB562D"/>
    <w:rsid w:val="11F254F3"/>
    <w:rsid w:val="11F56D91"/>
    <w:rsid w:val="12042985"/>
    <w:rsid w:val="126E717E"/>
    <w:rsid w:val="128E4764"/>
    <w:rsid w:val="13122424"/>
    <w:rsid w:val="13373653"/>
    <w:rsid w:val="14146639"/>
    <w:rsid w:val="16784215"/>
    <w:rsid w:val="17B17AB1"/>
    <w:rsid w:val="18044237"/>
    <w:rsid w:val="18951DB0"/>
    <w:rsid w:val="19054A9D"/>
    <w:rsid w:val="19D2285E"/>
    <w:rsid w:val="1A681208"/>
    <w:rsid w:val="1AE479A2"/>
    <w:rsid w:val="1B0D798E"/>
    <w:rsid w:val="1B2267B7"/>
    <w:rsid w:val="1CDF0421"/>
    <w:rsid w:val="1D2018E1"/>
    <w:rsid w:val="1E460992"/>
    <w:rsid w:val="1E55777F"/>
    <w:rsid w:val="1EF51DA7"/>
    <w:rsid w:val="1EF93F23"/>
    <w:rsid w:val="1F051B18"/>
    <w:rsid w:val="1FA439AA"/>
    <w:rsid w:val="20B04AC9"/>
    <w:rsid w:val="20F46EF1"/>
    <w:rsid w:val="20F87A6A"/>
    <w:rsid w:val="216455A8"/>
    <w:rsid w:val="22301331"/>
    <w:rsid w:val="224138CC"/>
    <w:rsid w:val="22B4464C"/>
    <w:rsid w:val="23B17126"/>
    <w:rsid w:val="23DB3D90"/>
    <w:rsid w:val="249F5160"/>
    <w:rsid w:val="25EC3BAF"/>
    <w:rsid w:val="272C6B15"/>
    <w:rsid w:val="27314FF2"/>
    <w:rsid w:val="2735148E"/>
    <w:rsid w:val="28C623C8"/>
    <w:rsid w:val="28FA7F48"/>
    <w:rsid w:val="29167977"/>
    <w:rsid w:val="292C0E92"/>
    <w:rsid w:val="294C2E5A"/>
    <w:rsid w:val="29750555"/>
    <w:rsid w:val="29AC58EE"/>
    <w:rsid w:val="29C00946"/>
    <w:rsid w:val="29E64FC0"/>
    <w:rsid w:val="2A77438F"/>
    <w:rsid w:val="2ADB575D"/>
    <w:rsid w:val="2B0D3447"/>
    <w:rsid w:val="2B5A26A9"/>
    <w:rsid w:val="2B5F1FB7"/>
    <w:rsid w:val="2BCF4763"/>
    <w:rsid w:val="2BE54E5D"/>
    <w:rsid w:val="2D550424"/>
    <w:rsid w:val="2E701821"/>
    <w:rsid w:val="2F4C1EBE"/>
    <w:rsid w:val="2F5B4243"/>
    <w:rsid w:val="2F920DA6"/>
    <w:rsid w:val="2FA72102"/>
    <w:rsid w:val="309645C5"/>
    <w:rsid w:val="31942407"/>
    <w:rsid w:val="31AF440F"/>
    <w:rsid w:val="321B0836"/>
    <w:rsid w:val="32207515"/>
    <w:rsid w:val="32427109"/>
    <w:rsid w:val="328A6749"/>
    <w:rsid w:val="332A612E"/>
    <w:rsid w:val="339C412A"/>
    <w:rsid w:val="341B35D7"/>
    <w:rsid w:val="341D6D7D"/>
    <w:rsid w:val="353D61D5"/>
    <w:rsid w:val="36851A9F"/>
    <w:rsid w:val="36B300F9"/>
    <w:rsid w:val="372846AD"/>
    <w:rsid w:val="37EA19FE"/>
    <w:rsid w:val="3808782B"/>
    <w:rsid w:val="38395716"/>
    <w:rsid w:val="3A8D0F72"/>
    <w:rsid w:val="3B8561E0"/>
    <w:rsid w:val="3B9D3E5C"/>
    <w:rsid w:val="3BE50568"/>
    <w:rsid w:val="3C575DCE"/>
    <w:rsid w:val="3C6D3032"/>
    <w:rsid w:val="3CD61C4C"/>
    <w:rsid w:val="3D511342"/>
    <w:rsid w:val="3DD558A9"/>
    <w:rsid w:val="3DD946B7"/>
    <w:rsid w:val="3DDF1F52"/>
    <w:rsid w:val="3EC22DBC"/>
    <w:rsid w:val="3ECA1E61"/>
    <w:rsid w:val="3ED55175"/>
    <w:rsid w:val="3EEB509B"/>
    <w:rsid w:val="3F603FF2"/>
    <w:rsid w:val="3FCD65E6"/>
    <w:rsid w:val="40185BA1"/>
    <w:rsid w:val="4061546E"/>
    <w:rsid w:val="40AB4BC0"/>
    <w:rsid w:val="40B97DCC"/>
    <w:rsid w:val="418D6FEC"/>
    <w:rsid w:val="41926284"/>
    <w:rsid w:val="41BB295C"/>
    <w:rsid w:val="41C71300"/>
    <w:rsid w:val="41E81433"/>
    <w:rsid w:val="42E46F22"/>
    <w:rsid w:val="43A049C2"/>
    <w:rsid w:val="43B31DCE"/>
    <w:rsid w:val="4402047A"/>
    <w:rsid w:val="453B43C5"/>
    <w:rsid w:val="45693691"/>
    <w:rsid w:val="45716339"/>
    <w:rsid w:val="45A77581"/>
    <w:rsid w:val="45F7202B"/>
    <w:rsid w:val="46271F1F"/>
    <w:rsid w:val="468671F8"/>
    <w:rsid w:val="46D24C58"/>
    <w:rsid w:val="47080EBE"/>
    <w:rsid w:val="49340BCD"/>
    <w:rsid w:val="495D52A4"/>
    <w:rsid w:val="49C516E5"/>
    <w:rsid w:val="4A536BDB"/>
    <w:rsid w:val="4B0C111A"/>
    <w:rsid w:val="4B9B7A78"/>
    <w:rsid w:val="4BBA0C86"/>
    <w:rsid w:val="4C705B7B"/>
    <w:rsid w:val="4CB40D67"/>
    <w:rsid w:val="4D603404"/>
    <w:rsid w:val="4D72564E"/>
    <w:rsid w:val="4DEB2AF7"/>
    <w:rsid w:val="4E2913D4"/>
    <w:rsid w:val="4E3C698E"/>
    <w:rsid w:val="4E98351C"/>
    <w:rsid w:val="4F5819BC"/>
    <w:rsid w:val="4F934F18"/>
    <w:rsid w:val="4FCA5D48"/>
    <w:rsid w:val="50571655"/>
    <w:rsid w:val="5099655E"/>
    <w:rsid w:val="5169671C"/>
    <w:rsid w:val="52C5026C"/>
    <w:rsid w:val="52C77E7A"/>
    <w:rsid w:val="52E622F6"/>
    <w:rsid w:val="53465CBF"/>
    <w:rsid w:val="53476745"/>
    <w:rsid w:val="53874982"/>
    <w:rsid w:val="53DC50DF"/>
    <w:rsid w:val="546B5875"/>
    <w:rsid w:val="546F4551"/>
    <w:rsid w:val="550C0FF7"/>
    <w:rsid w:val="56C449F3"/>
    <w:rsid w:val="570F545B"/>
    <w:rsid w:val="58A75E0A"/>
    <w:rsid w:val="59F91E1B"/>
    <w:rsid w:val="5BF74C4E"/>
    <w:rsid w:val="5CCE5D6D"/>
    <w:rsid w:val="5DAE7923"/>
    <w:rsid w:val="5DEE3E5B"/>
    <w:rsid w:val="5FDF7B19"/>
    <w:rsid w:val="5FE23AE4"/>
    <w:rsid w:val="605E52B6"/>
    <w:rsid w:val="60AB64B5"/>
    <w:rsid w:val="60CD5A0C"/>
    <w:rsid w:val="61155EB8"/>
    <w:rsid w:val="61996AEF"/>
    <w:rsid w:val="62560FA6"/>
    <w:rsid w:val="626F1110"/>
    <w:rsid w:val="640F2217"/>
    <w:rsid w:val="64C37CC6"/>
    <w:rsid w:val="65C907FC"/>
    <w:rsid w:val="65EA779D"/>
    <w:rsid w:val="66717D38"/>
    <w:rsid w:val="6704453E"/>
    <w:rsid w:val="67191C88"/>
    <w:rsid w:val="672C2329"/>
    <w:rsid w:val="672F575D"/>
    <w:rsid w:val="677F68C1"/>
    <w:rsid w:val="679A7B08"/>
    <w:rsid w:val="686017C1"/>
    <w:rsid w:val="68966BF5"/>
    <w:rsid w:val="69EE2558"/>
    <w:rsid w:val="6A122A29"/>
    <w:rsid w:val="6A72463D"/>
    <w:rsid w:val="6B3C460E"/>
    <w:rsid w:val="6B837BE3"/>
    <w:rsid w:val="6BBD4A24"/>
    <w:rsid w:val="6C6A1B24"/>
    <w:rsid w:val="6C81039D"/>
    <w:rsid w:val="6C8B2DA7"/>
    <w:rsid w:val="6C8C25A7"/>
    <w:rsid w:val="6D017C4D"/>
    <w:rsid w:val="6DFB2481"/>
    <w:rsid w:val="6EAE6189"/>
    <w:rsid w:val="6F3232B4"/>
    <w:rsid w:val="6F3275E5"/>
    <w:rsid w:val="6FF32D2E"/>
    <w:rsid w:val="700C6B4B"/>
    <w:rsid w:val="71D63E00"/>
    <w:rsid w:val="72DD795B"/>
    <w:rsid w:val="73656A44"/>
    <w:rsid w:val="73E10605"/>
    <w:rsid w:val="74EB6FEC"/>
    <w:rsid w:val="754233B0"/>
    <w:rsid w:val="75A07046"/>
    <w:rsid w:val="76404C02"/>
    <w:rsid w:val="764861AD"/>
    <w:rsid w:val="779943F6"/>
    <w:rsid w:val="77C80239"/>
    <w:rsid w:val="77D72A16"/>
    <w:rsid w:val="78014865"/>
    <w:rsid w:val="787263F0"/>
    <w:rsid w:val="789C6AF6"/>
    <w:rsid w:val="79A27982"/>
    <w:rsid w:val="79E40FC9"/>
    <w:rsid w:val="7A720713"/>
    <w:rsid w:val="7A7B08FF"/>
    <w:rsid w:val="7AEE5C6E"/>
    <w:rsid w:val="7C093CE8"/>
    <w:rsid w:val="7C303738"/>
    <w:rsid w:val="7CFE5461"/>
    <w:rsid w:val="7D02613C"/>
    <w:rsid w:val="7F2F7F0A"/>
    <w:rsid w:val="7F5514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1"/>
    <w:pPr>
      <w:widowControl w:val="0"/>
      <w:autoSpaceDE w:val="0"/>
      <w:autoSpaceDN w:val="0"/>
    </w:pPr>
    <w:rPr>
      <w:rFonts w:ascii="宋体" w:hAnsi="宋体" w:eastAsia="宋体" w:cs="宋体"/>
      <w:sz w:val="22"/>
      <w:szCs w:val="22"/>
      <w:lang w:val="zh-TW" w:eastAsia="zh-TW" w:bidi="zh-TW"/>
    </w:rPr>
  </w:style>
  <w:style w:type="character" w:default="1" w:styleId="8">
    <w:name w:val="Default Paragraph Font"/>
    <w:autoRedefine/>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qFormat/>
    <w:uiPriority w:val="1"/>
    <w:rPr>
      <w:rFonts w:ascii="黑体" w:hAnsi="黑体" w:eastAsia="黑体" w:cs="黑体"/>
      <w:sz w:val="32"/>
      <w:szCs w:val="32"/>
    </w:rPr>
  </w:style>
  <w:style w:type="paragraph" w:styleId="3">
    <w:name w:val="footer"/>
    <w:basedOn w:val="1"/>
    <w:link w:val="16"/>
    <w:autoRedefine/>
    <w:qFormat/>
    <w:uiPriority w:val="0"/>
    <w:pPr>
      <w:tabs>
        <w:tab w:val="center" w:pos="4153"/>
        <w:tab w:val="right" w:pos="8306"/>
      </w:tabs>
      <w:snapToGrid w:val="0"/>
    </w:pPr>
    <w:rPr>
      <w:sz w:val="18"/>
      <w:szCs w:val="18"/>
    </w:rPr>
  </w:style>
  <w:style w:type="paragraph" w:styleId="4">
    <w:name w:val="header"/>
    <w:basedOn w:val="1"/>
    <w:link w:val="15"/>
    <w:autoRedefine/>
    <w:qFormat/>
    <w:uiPriority w:val="0"/>
    <w:pP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9">
    <w:name w:val="Table Normal"/>
    <w:autoRedefine/>
    <w:semiHidden/>
    <w:unhideWhenUsed/>
    <w:qFormat/>
    <w:uiPriority w:val="2"/>
    <w:tblPr>
      <w:tblCellMar>
        <w:top w:w="0" w:type="dxa"/>
        <w:left w:w="0" w:type="dxa"/>
        <w:bottom w:w="0" w:type="dxa"/>
        <w:right w:w="0" w:type="dxa"/>
      </w:tblCellMar>
    </w:tblPr>
  </w:style>
  <w:style w:type="paragraph" w:styleId="10">
    <w:name w:val="List Paragraph"/>
    <w:basedOn w:val="1"/>
    <w:autoRedefine/>
    <w:qFormat/>
    <w:uiPriority w:val="1"/>
  </w:style>
  <w:style w:type="paragraph" w:customStyle="1" w:styleId="11">
    <w:name w:val="Table Paragraph"/>
    <w:basedOn w:val="1"/>
    <w:autoRedefine/>
    <w:qFormat/>
    <w:uiPriority w:val="1"/>
  </w:style>
  <w:style w:type="paragraph" w:customStyle="1" w:styleId="12">
    <w:name w:val="日期1"/>
    <w:basedOn w:val="1"/>
    <w:next w:val="1"/>
    <w:autoRedefine/>
    <w:qFormat/>
    <w:uiPriority w:val="0"/>
    <w:pPr>
      <w:adjustRightInd w:val="0"/>
      <w:textAlignment w:val="baseline"/>
    </w:pPr>
    <w:rPr>
      <w:sz w:val="28"/>
    </w:rPr>
  </w:style>
  <w:style w:type="character" w:customStyle="1" w:styleId="13">
    <w:name w:val="font11"/>
    <w:basedOn w:val="8"/>
    <w:autoRedefine/>
    <w:qFormat/>
    <w:uiPriority w:val="0"/>
    <w:rPr>
      <w:rFonts w:hint="default" w:ascii="Times New Roman" w:hAnsi="Times New Roman" w:cs="Times New Roman"/>
      <w:color w:val="000000"/>
      <w:sz w:val="20"/>
      <w:szCs w:val="20"/>
      <w:u w:val="none"/>
    </w:rPr>
  </w:style>
  <w:style w:type="character" w:customStyle="1" w:styleId="14">
    <w:name w:val="font21"/>
    <w:basedOn w:val="8"/>
    <w:autoRedefine/>
    <w:qFormat/>
    <w:uiPriority w:val="0"/>
    <w:rPr>
      <w:rFonts w:hint="eastAsia" w:ascii="宋体" w:hAnsi="宋体" w:eastAsia="宋体" w:cs="宋体"/>
      <w:color w:val="000000"/>
      <w:sz w:val="20"/>
      <w:szCs w:val="20"/>
      <w:u w:val="none"/>
    </w:rPr>
  </w:style>
  <w:style w:type="character" w:customStyle="1" w:styleId="15">
    <w:name w:val="页眉 字符"/>
    <w:basedOn w:val="8"/>
    <w:link w:val="4"/>
    <w:autoRedefine/>
    <w:qFormat/>
    <w:uiPriority w:val="0"/>
    <w:rPr>
      <w:rFonts w:ascii="宋体" w:hAnsi="宋体" w:cs="宋体"/>
      <w:sz w:val="18"/>
      <w:szCs w:val="18"/>
      <w:lang w:val="zh-TW" w:eastAsia="zh-TW" w:bidi="zh-TW"/>
    </w:rPr>
  </w:style>
  <w:style w:type="character" w:customStyle="1" w:styleId="16">
    <w:name w:val="页脚 字符"/>
    <w:basedOn w:val="8"/>
    <w:link w:val="3"/>
    <w:autoRedefine/>
    <w:qFormat/>
    <w:uiPriority w:val="0"/>
    <w:rPr>
      <w:rFonts w:ascii="宋体" w:hAnsi="宋体" w:cs="宋体"/>
      <w:sz w:val="18"/>
      <w:szCs w:val="18"/>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3482</Words>
  <Characters>4021</Characters>
  <Lines>28</Lines>
  <Paragraphs>8</Paragraphs>
  <TotalTime>1</TotalTime>
  <ScaleCrop>false</ScaleCrop>
  <LinksUpToDate>false</LinksUpToDate>
  <CharactersWithSpaces>4039</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2024-07-08T05:56:00Z</dcterms:created>
  <dc:creator>wangy</dc:creator>
  <cp:lastModifiedBy>王亚伟</cp:lastModifiedBy>
  <dcterms:modified xsi:type="dcterms:W3CDTF">2024-11-20T00:48:16Z</dcterms:modified>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2024-07-04T00:00:00Z</vt:filetime>
  </property>
  <property fmtid="{D5CDD505-2E9C-101B-9397-08002B2CF9AE}" pid="3" name="Creator">
    <vt:lpwstr>Microsoft® Word 2021</vt:lpwstr>
  </property>
  <property fmtid="{D5CDD505-2E9C-101B-9397-08002B2CF9AE}" pid="4" name="LastSaved">
    <vt:filetime>2024-07-08T00:00:00Z</vt:filetime>
  </property>
  <property fmtid="{D5CDD505-2E9C-101B-9397-08002B2CF9AE}" pid="5" name="KSOProductBuildVer">
    <vt:lpwstr>2052-12.1.0.18912</vt:lpwstr>
  </property>
  <property fmtid="{D5CDD505-2E9C-101B-9397-08002B2CF9AE}" pid="6" name="ICV">
    <vt:lpwstr>AB7A754CC42E467E8C2E51CDFB86B8B5_13</vt:lpwstr>
  </property>
</Properties>
</file>