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5128">
      <w:pPr>
        <w:pStyle w:val="8"/>
        <w:widowControl/>
        <w:shd w:val="clear" w:color="auto" w:fill="FFFFFF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附表：报名信息表</w:t>
      </w:r>
    </w:p>
    <w:p w14:paraId="3A683D26">
      <w:pPr>
        <w:pStyle w:val="8"/>
        <w:widowControl/>
        <w:shd w:val="clear" w:color="auto" w:fill="FFFFFF"/>
        <w:ind w:firstLine="420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 </w:t>
      </w:r>
    </w:p>
    <w:p w14:paraId="5B960009">
      <w:pPr>
        <w:pStyle w:val="8"/>
        <w:widowControl/>
        <w:shd w:val="clear" w:color="auto" w:fill="FFFFFF"/>
        <w:ind w:firstLine="420"/>
        <w:jc w:val="center"/>
        <w:rPr>
          <w:rFonts w:ascii="宋体" w:hAnsi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shd w:val="clear" w:color="auto" w:fill="FFFFFF"/>
        </w:rPr>
        <w:t>供应商报名信息表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1"/>
        <w:gridCol w:w="1276"/>
        <w:gridCol w:w="1559"/>
        <w:gridCol w:w="567"/>
        <w:gridCol w:w="1564"/>
        <w:gridCol w:w="539"/>
      </w:tblGrid>
      <w:tr w14:paraId="4970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57D9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14:paraId="1605B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5C12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30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121" w:type="dxa"/>
            <w:shd w:val="clear" w:color="auto" w:fill="FFFFFF"/>
            <w:tcMar>
              <w:left w:w="108" w:type="dxa"/>
              <w:right w:w="108" w:type="dxa"/>
            </w:tcMar>
          </w:tcPr>
          <w:p w14:paraId="64D0E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shd w:val="clear" w:color="auto" w:fill="FFFFFF"/>
            <w:tcMar>
              <w:left w:w="108" w:type="dxa"/>
              <w:right w:w="108" w:type="dxa"/>
            </w:tcMar>
          </w:tcPr>
          <w:p w14:paraId="5C219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  <w:right w:w="108" w:type="dxa"/>
            </w:tcMar>
          </w:tcPr>
          <w:p w14:paraId="61D6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F80D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03" w:type="dxa"/>
            <w:gridSpan w:val="2"/>
            <w:shd w:val="clear" w:color="auto" w:fill="FFFFFF"/>
          </w:tcPr>
          <w:p w14:paraId="712A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</w:tc>
      </w:tr>
      <w:tr w14:paraId="23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64FEB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是否参与本次项目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57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否</w:t>
            </w:r>
          </w:p>
        </w:tc>
      </w:tr>
      <w:tr w14:paraId="34A8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26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626" w:type="dxa"/>
            <w:gridSpan w:val="6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73F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Calibri"/>
                <w:sz w:val="22"/>
                <w:szCs w:val="22"/>
                <w:lang w:val="en-US" w:eastAsia="zh-CN" w:bidi="ar"/>
              </w:rPr>
              <w:t>关于大新华飞维负载测试设备检测服务供应商遴选项目</w:t>
            </w:r>
          </w:p>
        </w:tc>
      </w:tr>
      <w:tr w14:paraId="3355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AE4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企业资质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E7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要求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3A66F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是否满足</w:t>
            </w:r>
          </w:p>
        </w:tc>
      </w:tr>
      <w:tr w14:paraId="7FD8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61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C5C0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营业执照（扫描盖章版）。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1E523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B7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54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B524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未被列入严重违法失信行为记录名单（黑名单），提供“国家企业信用信息公示系统”查询结果截图证明材料。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6071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4E00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0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CA56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国家企业信用信息公示系统显示的工商登记状态为存续(包括在营、开业、在册)</w:t>
            </w:r>
            <w:r>
              <w:rPr>
                <w:rFonts w:hint="eastAsia" w:ascii="微软雅黑" w:hAnsi="微软雅黑" w:eastAsia="微软雅黑" w:cs="华文楷体"/>
                <w:szCs w:val="21"/>
                <w:lang w:eastAsia="zh-CN"/>
              </w:rPr>
              <w:t>，</w:t>
            </w:r>
            <w:r>
              <w:rPr>
                <w:rStyle w:val="19"/>
                <w:rFonts w:hint="eastAsia" w:ascii="微软雅黑" w:hAnsi="微软雅黑" w:eastAsia="微软雅黑" w:cs="微软雅黑"/>
                <w:b w:val="0"/>
                <w:bCs/>
                <w:kern w:val="44"/>
                <w:sz w:val="21"/>
                <w:szCs w:val="21"/>
                <w:shd w:val="clear" w:color="auto" w:fill="FFFFFF"/>
                <w:lang w:val="en-US" w:eastAsia="zh-CN"/>
              </w:rPr>
              <w:t>请提供近5年内经营活动中没有重大违法记录的书面声明（投标人自行拟定声明）。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2C4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CCE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F0F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06BF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具备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认可的检测资质。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A28C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252B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7F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2936C7">
            <w:pPr>
              <w:pStyle w:val="20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属于以下任意一种计量校准/检测技术机构：</w:t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（1）国家级法定计量技术机构；</w:t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（2）国内大型航空公司145维修单位下属计量技术机构；</w:t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（3）航空工具设备类计量技术机构；</w:t>
            </w:r>
          </w:p>
          <w:p w14:paraId="6AF6FA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kern w:val="2"/>
                <w:sz w:val="21"/>
                <w:szCs w:val="21"/>
                <w:lang w:val="en-US" w:eastAsia="zh-CN" w:bidi="ar-SA"/>
              </w:rPr>
              <w:t>（4）主持我司授权标准考核的技术机构（海南海口）。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841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7A04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415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1A4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获得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2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年以上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CNAS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认可能力或民航局授权的检测机构。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7CC70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FCE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3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43921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业绩要求：提供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三年内同类销售合同业绩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两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份，对应提供发票证明两张。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2C93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0B13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F15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1F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供应商入选后，应配合完成供方授权（包括但不限于填写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外协单位授权申请表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企业法人营业执照副本的复印件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CNAS认可证书及授权清单等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eastAsia="zh-CN"/>
              </w:rPr>
              <w:t>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近期完成的1~3份自我质量审核报告（或提供自我评估报告）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）。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04D2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0277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210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A2B4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具有独立法人资格，在中国工商行政管理部门登记注册，注册资金人民币不少于 100 万元或等值。</w:t>
            </w:r>
          </w:p>
        </w:tc>
        <w:tc>
          <w:tcPr>
            <w:tcW w:w="539" w:type="dxa"/>
            <w:shd w:val="clear" w:color="auto" w:fill="FFFFFF"/>
            <w:vAlign w:val="center"/>
          </w:tcPr>
          <w:p w14:paraId="2B468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59DB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0C2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需求概述</w:t>
            </w:r>
          </w:p>
        </w:tc>
        <w:tc>
          <w:tcPr>
            <w:tcW w:w="708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14:paraId="4B9F71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因大新华飞维负载测试设备检测需求</w:t>
            </w:r>
            <w:bookmarkStart w:id="1" w:name="_GoBack"/>
            <w:bookmarkEnd w:id="1"/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  <w:t>，依据空客、波音工具设备说明书及相关行业标准，民用航空维修用负载测试设备需定期进行检测。为依法依规、公平公正开展负载测试设备送检工作，拟向市场公开遴选满足条件的负载测试设备检测服务供应商，签署合作意向协议（框架协议），建立负载测试设备检测供应商目录。</w:t>
            </w:r>
          </w:p>
        </w:tc>
        <w:tc>
          <w:tcPr>
            <w:tcW w:w="539" w:type="dxa"/>
            <w:shd w:val="clear" w:color="auto" w:fill="FFFFFF"/>
          </w:tcPr>
          <w:p w14:paraId="0047B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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ab/>
            </w:r>
          </w:p>
          <w:p w14:paraId="1CCD3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微软雅黑" w:hAnsi="微软雅黑" w:eastAsia="微软雅黑" w:cs="宋体"/>
                <w:szCs w:val="21"/>
              </w:rPr>
            </w:pPr>
          </w:p>
        </w:tc>
      </w:tr>
      <w:tr w14:paraId="3982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A60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37716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79EE51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1、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能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依据用户的要求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（详见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下表），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出具分析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检测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报告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03CCCCB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2、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接受用户对其质量保证体系的检查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466499B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3、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周期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【响应要求，不得超过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10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个工作日，请填写】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BAB108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</w:rPr>
              <w:t>4、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有关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检测技术问题时，乙方应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给予</w:t>
            </w:r>
            <w:r>
              <w:rPr>
                <w:rStyle w:val="19"/>
                <w:rFonts w:ascii="微软雅黑" w:hAnsi="微软雅黑" w:eastAsia="微软雅黑" w:cs="微软雅黑"/>
                <w:bCs/>
                <w:sz w:val="21"/>
                <w:szCs w:val="21"/>
              </w:rPr>
              <w:t>解答并提供相应技术资料支持</w:t>
            </w:r>
            <w:r>
              <w:rPr>
                <w:rFonts w:hint="eastAsia" w:ascii="微软雅黑" w:hAnsi="微软雅黑" w:eastAsia="微软雅黑" w:cs="华文楷体"/>
                <w:szCs w:val="21"/>
              </w:rPr>
              <w:t>；</w:t>
            </w:r>
          </w:p>
          <w:p w14:paraId="123A9C3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5、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检测过程，需全程自行完成，不允许检测工作外包；</w:t>
            </w:r>
          </w:p>
          <w:p w14:paraId="6349A31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Style w:val="19"/>
                <w:rFonts w:hint="default" w:ascii="微软雅黑" w:hAnsi="微软雅黑" w:eastAsia="微软雅黑" w:cs="微软雅黑"/>
                <w:bCs/>
                <w:sz w:val="21"/>
                <w:szCs w:val="21"/>
                <w:lang w:val="en-US" w:eastAsia="zh-CN"/>
              </w:rPr>
            </w:pP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  <w:lang w:val="en-US"/>
              </w:rPr>
              <w:t>6、供应商入选后，应在每批校准/检测完成后，将电子版证书提供给我司</w:t>
            </w:r>
            <w:r>
              <w:rPr>
                <w:rStyle w:val="19"/>
                <w:rFonts w:hint="eastAsia" w:ascii="微软雅黑" w:hAnsi="微软雅黑" w:eastAsia="微软雅黑" w:cs="微软雅黑"/>
                <w:bCs/>
                <w:sz w:val="21"/>
                <w:szCs w:val="21"/>
              </w:rPr>
              <w:t>。</w:t>
            </w:r>
          </w:p>
        </w:tc>
        <w:tc>
          <w:tcPr>
            <w:tcW w:w="539" w:type="dxa"/>
            <w:shd w:val="clear" w:color="auto" w:fill="FFFFFF"/>
          </w:tcPr>
          <w:p w14:paraId="02F47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3D2A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36651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  <w:p w14:paraId="7550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商务要求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4F7352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发票开具：项目完成后按照国家税务局标准要求，开具100%全额增值税专用发票。</w:t>
            </w:r>
          </w:p>
          <w:p w14:paraId="559ABF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 w:cs="华文楷体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付款方式：收到检测报告后支付相应款项，原则上不允许预付款，如需采用预付款方式，需详细说明预付原因，并经项目组组长审批同意。</w:t>
            </w:r>
          </w:p>
          <w:p w14:paraId="5B730F4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华文楷体"/>
                <w:szCs w:val="21"/>
                <w:lang w:val="en-US" w:eastAsia="zh-CN"/>
              </w:rPr>
              <w:t>付款账期：需参照对比同类费用的账期，原则上为完成检测收到检测报告后，不低于30个自然日。如付款账期低于此标准，需说明详细原因，并经项目组组长审批同意。</w:t>
            </w:r>
          </w:p>
        </w:tc>
        <w:tc>
          <w:tcPr>
            <w:tcW w:w="539" w:type="dxa"/>
            <w:shd w:val="clear" w:color="auto" w:fill="FFFFFF"/>
          </w:tcPr>
          <w:p w14:paraId="016D5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4ABB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55" w:type="dxa"/>
            <w:shd w:val="clear" w:color="auto" w:fill="FFFFFF"/>
            <w:tcMar>
              <w:left w:w="108" w:type="dxa"/>
              <w:right w:w="108" w:type="dxa"/>
            </w:tcMar>
          </w:tcPr>
          <w:p w14:paraId="11DCD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  注：</w:t>
            </w:r>
          </w:p>
        </w:tc>
        <w:tc>
          <w:tcPr>
            <w:tcW w:w="7087" w:type="dxa"/>
            <w:gridSpan w:val="5"/>
            <w:shd w:val="clear" w:color="auto" w:fill="FFFFFF"/>
          </w:tcPr>
          <w:p w14:paraId="5CAD7042"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具体需求说明详见附件</w:t>
            </w:r>
          </w:p>
        </w:tc>
        <w:tc>
          <w:tcPr>
            <w:tcW w:w="539" w:type="dxa"/>
            <w:shd w:val="clear" w:color="auto" w:fill="FFFFFF"/>
          </w:tcPr>
          <w:p w14:paraId="466A4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BC6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F408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   日  期：    年     月     日</w:t>
            </w:r>
          </w:p>
        </w:tc>
      </w:tr>
      <w:tr w14:paraId="66DB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181" w:type="dxa"/>
            <w:gridSpan w:val="7"/>
            <w:shd w:val="clear" w:color="auto" w:fill="FFFFFF"/>
            <w:tcMar>
              <w:left w:w="108" w:type="dxa"/>
              <w:right w:w="108" w:type="dxa"/>
            </w:tcMar>
          </w:tcPr>
          <w:p w14:paraId="6EA91B1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479077DE"/>
    <w:p w14:paraId="15A896DD">
      <w:pPr>
        <w:pStyle w:val="8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附件</w:t>
      </w:r>
    </w:p>
    <w:p w14:paraId="43187883">
      <w:pPr>
        <w:jc w:val="center"/>
        <w:rPr>
          <w:rFonts w:ascii="Arial" w:hAnsi="Arial" w:cs="Arial"/>
          <w:b/>
          <w:sz w:val="28"/>
        </w:rPr>
      </w:pPr>
      <w:bookmarkStart w:id="0" w:name="_MON_1768651300"/>
      <w:bookmarkEnd w:id="0"/>
      <w:r>
        <w:rPr>
          <w:rFonts w:hint="eastAsia" w:ascii="Arial" w:hAnsi="Arial" w:cs="Arial"/>
          <w:b/>
          <w:sz w:val="28"/>
        </w:rPr>
        <w:t>检测</w:t>
      </w:r>
      <w:r>
        <w:rPr>
          <w:rFonts w:ascii="Arial" w:hAnsi="Arial" w:cs="Arial"/>
          <w:b/>
          <w:sz w:val="28"/>
        </w:rPr>
        <w:t>需求清单</w:t>
      </w: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46"/>
        <w:gridCol w:w="3031"/>
        <w:gridCol w:w="3032"/>
      </w:tblGrid>
      <w:tr w14:paraId="781A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7E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86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5B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43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CNAS认可范围是否覆盖</w:t>
            </w:r>
          </w:p>
        </w:tc>
      </w:tr>
      <w:tr w14:paraId="60E8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4E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7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98F32201005000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D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NLG固定支架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0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D0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74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4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K27003-1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副翼PCU拆装适配器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4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E0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E3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A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AGE-03330-401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9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145吊舱排气模块提升器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E0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38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9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AGE-03328-401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A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145发动机进气道吊挂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9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7B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58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2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04-6152-5011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145飞机发动机吊车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3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90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4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AGE-03329-401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B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145风扇包皮吊挂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A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B47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3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8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23055758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8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145后发动机操作组件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0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F4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60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B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23066566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145前发动机支撑组件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73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F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5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RSE6403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F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190发动机进气道吊具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5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8D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FF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9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170-63060-401-11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E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190方向舵吊挂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0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5B6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A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9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AGE-05360-401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C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190换发吊具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1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2B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C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AGE-05060-401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190三角支撑架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9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91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FF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7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C71003-247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8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3/400换发工具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4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FC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F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0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98D71203501001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A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319换发工具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6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6D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D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B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98D71203501002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C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319换发工具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0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C5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2B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C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F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320-NEO PW11发动机吊具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1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C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2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8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98D71203011001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2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320-NEO PW11发动机吊具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5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A7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DB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3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98D54403004000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1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320NEO后吊挂拆装工具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3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D4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64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9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98D32104013001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5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320主起落架侧支柱夹板组件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E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F6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A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3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HU55868-3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D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700倒发工具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F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12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99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F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C78018-50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1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737NG飞机反推吊具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2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05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6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6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C71020-105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5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737发动机吊具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4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F2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FE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C27050-82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4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737水平安定面起重螺丝拆装吊挂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9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00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71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2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A49005-12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767专用工具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47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91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9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AGE70486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7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787APU吊具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7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5F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B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4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K47001-116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0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787ASM拆装工具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B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97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A8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F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K47001-1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D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787ASM拆装工具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A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BD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C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3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K71001-151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C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787换发工具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9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B1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0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9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TMHSD10-60-00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2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A319IDG更换吊装设备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8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81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D5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0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98D54403007000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E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A320NEO发动机吊梁拆吊具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D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AC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28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9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636-3501-34GSE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6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A320neo发动机反推包皮吊具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4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00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3E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6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PWA211466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6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A320neo发动机后部吊点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4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C0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AF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5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636-1000-30GSE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5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A320neo发动机后吊点组件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3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76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B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1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PWA211404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4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A320neo发动机前部吊具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A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14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8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8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636-1000-29GSE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A320neo发动机前吊点组件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49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9D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9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PWA211370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7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A320neo发动机尾部吊索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A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B7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0B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3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636GSE3009-901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A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A320NEO反推撑杆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8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D7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E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3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636GSE3009-901-NC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1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A320NEO反推撑杆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66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9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1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636-3000-7GSE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4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6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63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A6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C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PWA76155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A320neo风扇机匣吊具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2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D2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8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F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636-2000-17GSE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3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A320neo风扇整流罩吊具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B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3E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AB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9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A320NEO换发前架吊梁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F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7D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00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E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636-1100-1GSE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D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A320NEO进气道吊具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5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70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EE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8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636-4250-21GSE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D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A320neo尾喷托架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5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F1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83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C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98L36103000000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4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A320neo预冷器吊装工具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B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6F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1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3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98A27408640000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3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A32拆卸固定工具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1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BC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80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6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HU55868-1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A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A330/340发动机吊梁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8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7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2F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8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98F52308734000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0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A330安全锁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1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AD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A5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0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TMH MA19-00-00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E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A330起落架拆装工具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6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36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78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3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HU56545-2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3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A350的齿轮箱托架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A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DA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AF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5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RRT082626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0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A350发动机吊梁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C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35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B8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D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98V56003000000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E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A350风挡玻璃拆装工具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1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CB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00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1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98V07104003000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7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A350机身顶大翼顶窝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7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91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E8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2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352-7000-1GSE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7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A350进气道吊挂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1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73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14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E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F27871000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A350刹车毂提升工具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3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CD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46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5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351-5010-19GSE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2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A350尾锥吊装工具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1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EF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78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856A3519G05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E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AGB吊具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8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49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40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C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K49004-1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9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5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9A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2A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4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AGE-01847-401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A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9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14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0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B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98F24208245005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5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B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44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A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A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C49004-25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3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APU吊装索具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B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50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B9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E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C49004-30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7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APU吊装索具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2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44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14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D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C49004-36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E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APU吊装索具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B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71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A5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B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C49004-40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5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APU吊装索具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1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F4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1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9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98D49207537001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D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APU发电机拆装安全吊缆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10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6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2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98F24208245004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APU发电机拆装吊具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0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1A6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0A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98F24208245003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8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APU发电机拆装吊具-3件套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B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8E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9F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7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A49002-2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B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APU发电机吊装接头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A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F3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C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A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AGE-02604-401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0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APU发动机尾椎吊索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9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A9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6A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8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K49002-1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5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APU启动电机吊装工具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9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3E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C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98D49207527001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E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3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47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C3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4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C49003-1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0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E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63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3A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AGE-70459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B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F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12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26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B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F80114-25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APU托架组件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D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F0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8E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7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F80114-82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9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APU托架组件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A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C8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F9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AGE70459D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E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APU支架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3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30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6F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3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C71020-91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5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B737/CFM56-7换发吊具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F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2F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EE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0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C78003-1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A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B737反推托架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D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B6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E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B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K21003-1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4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B787冷却板拆装设备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2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8BD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4E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C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K32012-1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0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B787前起落架拆装吊具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7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02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8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D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HU55151-1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2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BRACE - HOLD OPEN COWLS, RH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7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268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F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7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C54004-2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9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CFM563发动机吊挂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5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F4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8F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C71004-1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3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CFM56-3进气道吊索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A7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B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B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HIX1001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B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CFM56-5 发动机反推罩吊具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C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BAD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F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2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C78021-1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A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CFM56-7发动机反推65分度打开支撑吊索工具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5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E7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47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9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C71027-1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2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CFM56-7进气口支架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C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25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D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C78022-35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3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CFM56发动机反推滑动包皮举升适配器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9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1C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0E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0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98F29208412000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4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DEVICE-R/I RAT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0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DB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64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D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C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E190飞机发动机反推吊索（葫芦）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8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C5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9B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7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11C4538G02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A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FADEC提升支架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4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3E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9E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6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98D27407533000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FRAME-THS作动器支撑工具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6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9D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C4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2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K71001-164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5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GE发动机更换工具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B7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B8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0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K71006-20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3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GE发动机后吊点安装工具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A4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57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9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6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K20008-55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6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GE发动机适配器套件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6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51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95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0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98D71203015000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7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IDG R/I托架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8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88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93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C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98D71203016000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5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IDG R/I托架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B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17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8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4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98D71203022000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E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IDG R/I托架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E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EA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69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1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TMH SD09-60-00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1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IDG托架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5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BB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3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6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W93718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F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IDG托架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3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4D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FA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B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98F47103000000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6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LRB拆装工具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3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32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6B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7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F27220000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8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MESS IER制动器专用吊具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3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C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2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2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98F32101000000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4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MLG舱门板吊具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3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37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8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2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98D32104002002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8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D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25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C8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6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98D32104002001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B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8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5B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AD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4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98F32104016000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2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MLG万向节吊装销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3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10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2D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A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98F32104008000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6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MLG液压支臂吊具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4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8B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D5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D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98F32104009000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B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MLG液压支臂吊具插销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5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F4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33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9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K47003-1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9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NGS压缩机马达拆装工具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6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24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4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C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98F27803500000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B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PCU拆装支架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9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14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71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C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K21003-67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4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PECS泵拆装工具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F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02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8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6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PWA211783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5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PW1100发动机导发梁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E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89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63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C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98D71203017000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1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PW11发动机前支点推力连杆拆装工具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6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14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43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2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IAE1F10085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4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QEC托架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5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44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22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B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IAE1F10028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B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QEC托架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B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54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3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7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HU51007-4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E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R/I 31模组测试连接设备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7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02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D7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5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K29002-78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D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RAT 更换工具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C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2E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C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1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98F29208544000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0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RAT管路支撑架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1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31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7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2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98D32203500000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R-INLG工具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0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20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D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K27024-59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7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TE襟翼外侧拆卸和安装工具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8C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3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K27025-28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7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TE襟翼外侧拆卸和安装工具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0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30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E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B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98F27408409001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C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THS执行器拆装工具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A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6A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1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1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98D27408624000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6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THS作动器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3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84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99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8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ZZ-XK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1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U型环（卸扣）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9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FA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56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0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IAE1F10363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5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V2500倒发工具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9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8A2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5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1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745-0002-1GSE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A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V2500反推吊具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0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0F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05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0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RRT029983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1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VFG吊装眼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F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F2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0F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E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F80014-16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9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安定面螺杆支撑设备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6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6E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03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98D07209001000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A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安定面卸载支架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A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67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20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D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98F29208457000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E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安全销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9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92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E0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8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98A54403011000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2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7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67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07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C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856A3525G04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1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A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0C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6D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B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98A54403022000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3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拔具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0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5D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4E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F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F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编制吊带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4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E5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A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E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98V52008861000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A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舱门吊索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E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D2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E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K21014-1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C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拆装空调设备冷凝器顶头适配器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B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E6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BB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6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K21019-1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A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拆装上再循环绑带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D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51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A6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E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98V24003001000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D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7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AA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82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D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K27006-1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F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7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49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7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A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98V72003000000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8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6A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E9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C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K27049-88（-95）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0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撑杆吊具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8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27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8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C55010-33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9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垂直安定面吊索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5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E2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B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D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C55004-1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A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垂直尾翼面板吊索工具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7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EA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D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6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SV01-1592KIT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2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大翼防坠落装置（吸盘及钢索）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A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1D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B9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3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170-62020-801-11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大翼前缘吊具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0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0B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5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A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170-62020-802-11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7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大翼前缘吊具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F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F1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3F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F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DH-21T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吊车吊环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EA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8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2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DD-2T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D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吊带-2T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5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0D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BD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E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DD-6T1.5M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吊带-5T1.5M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0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9F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F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7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DZD6T4M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8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吊带-6T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A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A8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0D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1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A71005-33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7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吊杆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8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E9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9C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D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SJ-2000MM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E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吊钢索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B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46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D2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3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C54001-37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F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吊架拆装吊挂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C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13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6C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4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RSE1112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B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吊进气道工具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B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117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3B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B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11C3039G02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9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7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9F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D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F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834888-1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9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01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D6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7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K32001-1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81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68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B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HU55761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3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吊具接头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1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D5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08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1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HU55106-1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E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9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FA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6A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E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98A52008509000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A0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0F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6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98D27804009001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4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9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592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6B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5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HU87104-2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0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4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B9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14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98F55209004001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9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D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10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55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8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C27034-1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4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吊索-拆装升降舵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D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E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7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F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K27027-211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B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30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4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C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K27023-64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0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吊索设备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F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D1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84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E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DZD10M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B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B7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4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5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DZD2M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1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A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BA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89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A20001-79(-152)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6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2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0F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D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E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K56001-38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F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4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5B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52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E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K27027-214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F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吊装设备787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5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BC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46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E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K78002-1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吊装推力换向器套筒装置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D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13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2E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A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10/3641C1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F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F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34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F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10/3641C3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A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A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BA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ED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E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10/4054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8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0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67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2C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9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41/5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8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2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DE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51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F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5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C6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90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C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43/159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C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7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AB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AC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C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44/80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2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7D3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FC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A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91-536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5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72F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3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E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A1/44/376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D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F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E2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F0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A1-91-265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6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C1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F1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9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A3-91-267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D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D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02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AA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8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PF51-003-1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D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0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09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31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PF51-009-1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1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2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5C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0B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7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PF51-101-5A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4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E5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A7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A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91-639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B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0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C0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0B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A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91-640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1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5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D7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1F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1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42/649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6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1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D7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26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D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42/734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1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钓鱼竿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9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E9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94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0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LL-5-3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定位器负载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9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0A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4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5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98D27203001000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A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舵架安装设备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F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77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5A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C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856A1312G02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发动机QEC安装支架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F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44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98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B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856A1312G06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E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发动机QEC安装支架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6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00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97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0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856A1312G07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发动机QEC安装支架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E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7D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D8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0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856A2645G06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F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发动机拆装吊梁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E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8D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FA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6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RRT084298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F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9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01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0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C71029-1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9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7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DF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7A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1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IAE1F10260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E7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54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2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11C4484P03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4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D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87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68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C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956A7655G03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0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6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63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C9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8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C71015-83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D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发动机吊索设备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2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6C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0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E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IAE1J12000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5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发动机吊装支架连接耳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1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5A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F5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5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IAE1J12008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A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发动机吊装支架连接耳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2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A0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7E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5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11C4649G01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D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发动机发电机吊具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4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60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E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C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HU88000-1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2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发动机反推风扇罩吊索工具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B5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C6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D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HU88000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5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发动机反推风扇罩吊索工具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8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03A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06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8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HU55152-1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8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发动机反推罩打开支撑架LH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7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00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2C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0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K78001-49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7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发动机反推装置更换工具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C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02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75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4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RSE6417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发动机风扇整流罩吊具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4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64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59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0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K71009-47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发动机盖吊装工具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D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7E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C7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5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11C4323G04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E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发动机固定顶升设备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F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54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F1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23066522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4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发动机前吊挂接头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8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00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9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0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IAE1N20014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发动机前段吊索工具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C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7F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3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0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K71008-37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发动机上整流罩吊具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7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28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1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B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IAE1N20015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B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发动机尾喷吊索工具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1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BE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14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0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C54010-26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8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发动机预装加载吊索工具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4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74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1F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C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23055299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C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发动机组件提升工具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B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1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1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0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23055759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2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发动机组件提升工具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0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DA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E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0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833431-1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3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发动机组件提升工具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B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AF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AD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3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HU89025-1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F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翻转吊架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DE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7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6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C78019-1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5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反推保持开位设备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F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33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0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0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IAE1N20002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8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反推拆装吊索工具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1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91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F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3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C78018-47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4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B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489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13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3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B71040-39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8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D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81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0C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3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B71040-66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8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2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9C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FF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A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C78032-1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2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49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F8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4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HU87133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D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反推核心包皮吊挂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1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38F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E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9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351-3000-36GSE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7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反推开启保持装置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3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3C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0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F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C78034-1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3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反推整流罩起吊设备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5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D8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2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8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K27004-156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B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方向舵PCU吊具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B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F1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AB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1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C27049-36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0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方向舵PCU吊装工具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3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A0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0A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9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C27049-1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F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方向舵PCU吊装工具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A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98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9A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F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C27035-20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0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F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3D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1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3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C27003-31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E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3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7D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CB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B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170-63080-801-11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0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方向舵前缘吊具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9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5E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7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0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J71001-66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1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飞机发动机进气道吊具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B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75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05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6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AGE-04071-403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B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风挡吊具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DE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F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D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351-2100-14GSE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7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风机罩处理吊具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7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DC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A8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2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98N7110H001-000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E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风扇包皮吊具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D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1EB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73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5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C71031-1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0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风扇包皮吊具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AB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A0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6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K71009-36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3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风扇整流罩GSE工具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4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C3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D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D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C71026-8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7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风扇整流罩吊杆组件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4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A7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5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C49007-1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D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辅助动力单元吊装设备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B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4C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B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E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C49007-35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辅助动力单元吊装设备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7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33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08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8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C49007-42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6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辅助动力单元吊装设备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D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DF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C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D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J20002-44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0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负载定位托架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1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60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94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E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J20002-59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2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负载定位托架-发动机附件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8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EF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1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2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K27008-67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C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副翼拆装吊具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7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86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2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98D27104001000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2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副翼举升支架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7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6D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81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3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F80006-56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E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钢索-3根737平尾拆卸（未拆升降舵时）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D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C5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BA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5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98D54403010000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B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后吊挂整流罩拆装支撑工具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4E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2E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7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F80213-78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后襟巽吊装组件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4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5D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6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6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K27024-30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5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后缘内侧襟翼吊具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5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04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6A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A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K54001-100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9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后支撑整流罩拆装设备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B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35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76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0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B71040-40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9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9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F6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3F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0.5TDHL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4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9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F43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93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F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0.75TDHL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B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9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71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35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0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1414PC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3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B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57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8F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6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1T-HSZ-A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9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0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00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17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9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B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2C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1E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9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3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F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78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9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8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3TDHL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8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B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8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6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4TDHL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B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C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EF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D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2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5632A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2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75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8D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6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A3134JM-7RYU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9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CF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9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A3134JM-7YU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F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72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0F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5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A3140JM-AP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1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D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32D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8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8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AEROD85-3T3M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A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B5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00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0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AEROD85M-6T3.5M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E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D0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A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5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AEROYL-2TMM-1B2M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D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6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94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27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AEROYL-5TMM-2B2M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9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C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59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F6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D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BERG-STEEL 1.5T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3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73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1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7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BERG-STEEL 750KG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1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3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B3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14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F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BERG-STEEL(SAIN)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1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D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20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E7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2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BERG-STEEL1.00MM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4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7B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BB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4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C78018-57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7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B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35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59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1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C78032-18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1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97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8C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7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C85-3000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6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6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A8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96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B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DC-0.75T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0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9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28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AB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B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EN12195-3（C85）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9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6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B6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D3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HL－0.5T14GSE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9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6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7A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8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7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HL－0.5TC78018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F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C5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6E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9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HM-15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8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0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D5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64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HSH-A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D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0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03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C7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B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HSZ-622A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5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E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97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53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6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HSZ-A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0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E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28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E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9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HSZ-A/0.5T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7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9F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17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2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HSZ-CA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A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A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6F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HURR360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0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4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D3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C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5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HXZ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1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B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84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1B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4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KITO 0.25T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0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5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66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6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2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KITO.CX1.0.25T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C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5C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E7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F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L5LB008-10B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3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E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17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5A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LB008-B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0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8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B9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8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A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LB010-B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D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C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20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99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4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LB015-B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E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17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F3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E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LB030-B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A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9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43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5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6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MA9001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8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8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2C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D3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B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PLV-3000-3.5M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B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5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74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4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0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A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A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57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C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A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YALE 2T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E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4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F8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6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1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YALE 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6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C8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83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3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YALEHANDY 250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A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29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82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7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YALE 0.5T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1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A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31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78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6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K78001-49HL1T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C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E9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90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9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98F26208586000HL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C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6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6F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AB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HL-150KG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3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47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01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lift360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4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2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C2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77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6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2TDHL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1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9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5D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B5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E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6TDHL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A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7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F2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51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A3192-5MZ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C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1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AD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FD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B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A3195-5MZ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1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A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91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E7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6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D85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7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9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E0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3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9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HU87133-HL1T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A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8DD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3A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E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L5A-910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7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E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BF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5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LB010-B-1T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1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C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B4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08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LB060-B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D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D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43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58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C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S2/500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E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E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3B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C7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F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HADEF-250KG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3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3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D7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5E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5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8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62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D8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E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C78034-10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9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07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59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8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AEROYL-5TMM-2B4M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1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C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50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6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6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AEROYL-2TMM-1B4M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1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6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9D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46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9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CX003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A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04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6F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8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98F71201006030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A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换发吊装工具-A330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E2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28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1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98F71201006080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B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换发吊装工具-A330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E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96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1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E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98A52307628000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6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货舱门安全锁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D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38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3D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1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98D52307515000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货舱门安全锁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B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F5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2D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98D52307515000-Z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B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货舱门安全锁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9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60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78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98F52308734000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A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货舱门锁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8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F5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92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3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K53002-34（-38）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D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机头整流罩拆装设备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B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CF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26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D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AC21992000-1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6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加工夹具-3件套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A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92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8D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0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DRT68838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A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接耳-2T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0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54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17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A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K27009-124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6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襟副翼拆装工具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6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D8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09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5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98F27501002005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F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22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22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B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C27084-1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2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襟翼传动测试工具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6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14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A4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F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98F27508498000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1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F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23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C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1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C27052-39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6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1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B3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BA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F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98F57508667000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8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襟翼滑轨吊具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8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19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0D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F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AGE-02750-401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F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襟翼前缘吊具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1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E2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E0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7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IAE1N20403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B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进气道包皮吊具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6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E8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01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4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98N7160H001-001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5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进气道吊具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5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73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6D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1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JQDDC-0.2T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2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进气道吊具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2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5B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9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A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RSE1112-02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C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2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AA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B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RSE1112CE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7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6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9E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4A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A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RSE1113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A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A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4F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6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2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RSE1113-02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3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E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B0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0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9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RSE1133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5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进气整流罩吊具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9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E2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90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5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98F21001004001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F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2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7A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E5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8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K21004-85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空调散热器拆装适配器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0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56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8E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6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K21008-1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6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空调设备空气循环机顶头适配器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D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71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3D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7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98D53103500000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4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雷达罩吊带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D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15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A3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2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98F53103500000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雷达罩吊具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A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FA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0D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E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98F26208586000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1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灭火器设备拆装工具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9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922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94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190T05955-401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A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内侧襟翼吊挂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5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65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1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B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A27016-27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F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内襟翼吊索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C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77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59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4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J78007-85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F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排气衬套和前堵盖拆装设备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A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F1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63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0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F80006-54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平尾吊索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0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09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36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6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A32032-65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B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起落架吊带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D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59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C0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7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K32019-91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3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起落架花兰连接机构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9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A7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46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9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98D57304002000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6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8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A5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7B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3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M21931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5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起重装置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C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CD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E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K78002-70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起重装置和吊索设备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0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FA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A5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E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K20001-64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9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前EE舱LRU件吊装工具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5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1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AC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K52015-23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B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前后货舱门吊具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F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8E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9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7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K27001-126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C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前后缘PDU拆装设备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B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E1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F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5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98F32201000002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5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前起落架拆装工具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8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ED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1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2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K32013-24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A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前起落架拆装工具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3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97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6E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2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K32012-77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E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前起落架吊装设备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6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C1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93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7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C27056-19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2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前缘拆装吊索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B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A7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2F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0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856A3598G03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4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燃油泵 和MEC包拆装托架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5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63B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6B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2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856A3598G03-Z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B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燃油泵 和MEC包拆装托架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6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3E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62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1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K27047-1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3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扰流板及襟翼铰链盖板吊装设备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A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E7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D1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2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K21004-72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7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热交换器组拆卸和安装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2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27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D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7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K21004-79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2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散热器适配器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92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3E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7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ZZSRQTJ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散热器托架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8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FB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84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F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98D55209004000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B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B0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5E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4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170-62060-401-11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B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C49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8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2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170-62060-402-11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5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F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06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8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9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K27056-50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8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升降舵驱动控制组件安装工具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A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B2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1B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5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L5A-143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9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手动葫芦B787换发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C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F5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86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D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170-62000-401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C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水平安定面吊具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2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8C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C6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0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C55007-29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C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水平安定面吊索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4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E0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9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F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C55007-1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4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水平安定面吊索工具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A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11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1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1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K27021-1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4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水平安定面配平作动器吊具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8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CF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07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9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98F55109005000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C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水平稳定器拆装吊索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9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B7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1E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A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98V32404003000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抬刹车工具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8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30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D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B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U21895200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C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抬刹车毂工具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E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E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01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C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U21895200-1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B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抬刹车毂工具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A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2D1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41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B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U21895200-2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4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抬刹车毂工具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8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20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A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E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C44001-55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天线吊具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B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84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B6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5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J20009-109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9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A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8D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7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5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190T05956-401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7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外侧襟翼吊挂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8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93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4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A27027-53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外侧襟翼吊具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C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5C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E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1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351-4010-21GSE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F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尾喷拆装托架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3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DA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96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8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98A55308440000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1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尾翼通用吊具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F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28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9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98A55308440001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C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尾翼通用吊具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F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A8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A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5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351-5060-20GSE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E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尾椎固定工具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A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18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EC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0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C57002-66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B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小翼拆装吊挂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8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3B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A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4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98F57304002000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1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小翼吊具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E5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66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C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C57002-15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9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小翼吊索工具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D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DA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01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2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XK-6.5T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8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卸扣-6.5T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C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CC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B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6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E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卸载工具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D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D9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A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2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ZZ1324A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B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卸载工具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A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6F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42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4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98D55307531001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C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叶片前缘吊索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A8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3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3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K27010-104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6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液压组件拆装工具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0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21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B6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6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98F57304001000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0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翼尖吊具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9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36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7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E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C78031-1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E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整流罩吊索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E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1A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7F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9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98F24303000000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C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主电瓶拆装工具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3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948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E0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A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98L24303000000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A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主电瓶拆装工具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3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6E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8E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C32028-111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B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主起落架前收回动作吊装设备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5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EB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88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6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98D32104009007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6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主起落架收放作动筒拆装工具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4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AE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4A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K32007-1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5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主起落架阻力弹簧安装设备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B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33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87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D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A56001-15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7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座舱玻璃吊索设备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0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9B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5D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1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AET-5010-1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E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座椅轨道定位吊索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7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CA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7B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6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K32014-1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B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B787主起落架拆装工具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9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D6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2B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1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K32006-1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5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B787主起落架阻力臂拆装工具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0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2E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CA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C32030-31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6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起落架绑带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E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97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2A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0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C71020-134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4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发动机CFM56-7B换发工具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88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A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B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F255R460300000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护栏网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3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A0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63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192T02951-401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5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190吊具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6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F7842FF">
      <w:pPr>
        <w:pStyle w:val="8"/>
        <w:widowControl/>
        <w:shd w:val="clear" w:color="auto" w:fill="FFFFFF"/>
        <w:jc w:val="left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A1MjI0ZTc1MGJmMzVlOTE0Y2JiZWY2OWFlOWMifQ=="/>
  </w:docVars>
  <w:rsids>
    <w:rsidRoot w:val="73212AD3"/>
    <w:rsid w:val="000103E5"/>
    <w:rsid w:val="00022D9D"/>
    <w:rsid w:val="00065629"/>
    <w:rsid w:val="00091B0A"/>
    <w:rsid w:val="00105272"/>
    <w:rsid w:val="00113EF7"/>
    <w:rsid w:val="0011750D"/>
    <w:rsid w:val="00177483"/>
    <w:rsid w:val="001E4DFC"/>
    <w:rsid w:val="0022614F"/>
    <w:rsid w:val="0029758E"/>
    <w:rsid w:val="002C63B1"/>
    <w:rsid w:val="003542EE"/>
    <w:rsid w:val="00372A7F"/>
    <w:rsid w:val="00384CE9"/>
    <w:rsid w:val="003E772C"/>
    <w:rsid w:val="003F637C"/>
    <w:rsid w:val="004102CC"/>
    <w:rsid w:val="004858C1"/>
    <w:rsid w:val="00495324"/>
    <w:rsid w:val="00496172"/>
    <w:rsid w:val="004E5E6E"/>
    <w:rsid w:val="005032D6"/>
    <w:rsid w:val="00506200"/>
    <w:rsid w:val="00531BE0"/>
    <w:rsid w:val="00564C2D"/>
    <w:rsid w:val="0058078F"/>
    <w:rsid w:val="005A3724"/>
    <w:rsid w:val="005A3E04"/>
    <w:rsid w:val="005E7314"/>
    <w:rsid w:val="00665903"/>
    <w:rsid w:val="00713B33"/>
    <w:rsid w:val="00715140"/>
    <w:rsid w:val="0075464A"/>
    <w:rsid w:val="00756AAC"/>
    <w:rsid w:val="007E1991"/>
    <w:rsid w:val="00815C29"/>
    <w:rsid w:val="0086562C"/>
    <w:rsid w:val="008A53D4"/>
    <w:rsid w:val="00903768"/>
    <w:rsid w:val="0091302B"/>
    <w:rsid w:val="00931319"/>
    <w:rsid w:val="00966C9C"/>
    <w:rsid w:val="00966CF4"/>
    <w:rsid w:val="009678F5"/>
    <w:rsid w:val="009A414A"/>
    <w:rsid w:val="009E467B"/>
    <w:rsid w:val="009F2358"/>
    <w:rsid w:val="00A83A05"/>
    <w:rsid w:val="00AD11C4"/>
    <w:rsid w:val="00AD2F53"/>
    <w:rsid w:val="00AE6E5B"/>
    <w:rsid w:val="00B652A4"/>
    <w:rsid w:val="00B7184B"/>
    <w:rsid w:val="00BD550A"/>
    <w:rsid w:val="00BF35C4"/>
    <w:rsid w:val="00C01BEE"/>
    <w:rsid w:val="00C24FF9"/>
    <w:rsid w:val="00C72EFC"/>
    <w:rsid w:val="00C74D11"/>
    <w:rsid w:val="00C91F33"/>
    <w:rsid w:val="00CE3A42"/>
    <w:rsid w:val="00D273A3"/>
    <w:rsid w:val="00D62A91"/>
    <w:rsid w:val="00D90348"/>
    <w:rsid w:val="00DA16CB"/>
    <w:rsid w:val="00E22DF5"/>
    <w:rsid w:val="00E90350"/>
    <w:rsid w:val="00EB290B"/>
    <w:rsid w:val="00F922CE"/>
    <w:rsid w:val="00F96EB1"/>
    <w:rsid w:val="1A0F0924"/>
    <w:rsid w:val="1A3673E1"/>
    <w:rsid w:val="1D1E0FD9"/>
    <w:rsid w:val="2AB065B2"/>
    <w:rsid w:val="30064327"/>
    <w:rsid w:val="3A8016FE"/>
    <w:rsid w:val="5DA6359B"/>
    <w:rsid w:val="62C531E2"/>
    <w:rsid w:val="64A010A4"/>
    <w:rsid w:val="66430FEE"/>
    <w:rsid w:val="6D487503"/>
    <w:rsid w:val="6E406FF2"/>
    <w:rsid w:val="73212AD3"/>
    <w:rsid w:val="75DD7C41"/>
    <w:rsid w:val="797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ind w:firstLine="643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eastAsia="宋体"/>
    </w:rPr>
  </w:style>
  <w:style w:type="paragraph" w:styleId="3">
    <w:name w:val="Body Text Indent"/>
    <w:basedOn w:val="1"/>
    <w:autoRedefine/>
    <w:unhideWhenUsed/>
    <w:qFormat/>
    <w:uiPriority w:val="99"/>
    <w:pPr>
      <w:spacing w:line="480" w:lineRule="exact"/>
      <w:ind w:firstLine="600"/>
    </w:pPr>
    <w:rPr>
      <w:rFonts w:eastAsia="黑体"/>
      <w:bCs/>
      <w:sz w:val="30"/>
      <w:szCs w:val="20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rPr>
      <w:sz w:val="24"/>
    </w:rPr>
  </w:style>
  <w:style w:type="paragraph" w:styleId="9">
    <w:name w:val="Title"/>
    <w:basedOn w:val="4"/>
    <w:next w:val="1"/>
    <w:autoRedefine/>
    <w:qFormat/>
    <w:uiPriority w:val="10"/>
    <w:pPr>
      <w:spacing w:before="240" w:after="60"/>
    </w:pPr>
    <w:rPr>
      <w:rFonts w:ascii="Cambria" w:hAnsi="Cambria"/>
      <w:bCs w:val="0"/>
      <w:sz w:val="32"/>
      <w:szCs w:val="3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/>
      <w:u w:val="single"/>
    </w:rPr>
  </w:style>
  <w:style w:type="paragraph" w:customStyle="1" w:styleId="14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sz w:val="24"/>
      <w:szCs w:val="20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页眉 Char"/>
    <w:basedOn w:val="12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1 Char"/>
    <w:basedOn w:val="12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normal__char1"/>
    <w:qFormat/>
    <w:uiPriority w:val="0"/>
    <w:rPr>
      <w:rFonts w:hint="default" w:ascii="Times New Roman" w:hAnsi="Times New Roman" w:eastAsia="宋体" w:cs="Times New Roman"/>
      <w:kern w:val="44"/>
      <w:sz w:val="20"/>
      <w:szCs w:val="20"/>
      <w:lang w:val="en-US" w:eastAsia="zh-CN" w:bidi="ar-SA"/>
    </w:rPr>
  </w:style>
  <w:style w:type="paragraph" w:customStyle="1" w:styleId="20">
    <w:name w:val="正文1"/>
    <w:basedOn w:val="1"/>
    <w:qFormat/>
    <w:uiPriority w:val="0"/>
    <w:pPr>
      <w:adjustRightInd/>
      <w:snapToGrid/>
      <w:spacing w:after="0"/>
      <w:jc w:val="both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1063</Words>
  <Characters>1104</Characters>
  <Lines>6</Lines>
  <Paragraphs>1</Paragraphs>
  <TotalTime>50</TotalTime>
  <ScaleCrop>false</ScaleCrop>
  <LinksUpToDate>false</LinksUpToDate>
  <CharactersWithSpaces>1134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2022-11-15T03:14:00Z</dcterms:created>
  <dc:creator>湖海散人</dc:creator>
  <cp:lastModifiedBy>Little Mango</cp:lastModifiedBy>
  <dcterms:modified xsi:type="dcterms:W3CDTF">2025-07-30T09:37:01Z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C38DAEF557034D2DB7066CA4D1E3279B_13</vt:lpwstr>
  </property>
  <property fmtid="{D5CDD505-2E9C-101B-9397-08002B2CF9AE}" pid="4" name="KSOTemplateDocerSaveRecord">
    <vt:lpwstr>eyJoZGlkIjoiOGYwNDA1MjI0ZTc1MGJmMzVlOTE0Y2JiZWY2OWFlOWMiLCJ1c2VySWQiOiIzNjE4NTQ3ODIifQ==</vt:lpwstr>
  </property>
</Properties>
</file>